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3DCFB3" w14:textId="3A54B398"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Bogotá, D.C.,</w:t>
      </w:r>
      <w:r w:rsidR="005930E4">
        <w:rPr>
          <w:rFonts w:ascii="Verdana" w:eastAsia="Verdana" w:hAnsi="Verdana" w:cs="Verdana"/>
          <w:color w:val="000000"/>
        </w:rPr>
        <w:t xml:space="preserve"> abril 20</w:t>
      </w:r>
      <w:r>
        <w:rPr>
          <w:rFonts w:ascii="Verdana" w:eastAsia="Verdana" w:hAnsi="Verdana" w:cs="Verdana"/>
          <w:color w:val="000000"/>
        </w:rPr>
        <w:t xml:space="preserve"> de 2026</w:t>
      </w:r>
    </w:p>
    <w:p w14:paraId="2755F440"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2787F625"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5E7A8E81" w14:textId="77777777" w:rsidR="005930E4" w:rsidRPr="005930E4" w:rsidRDefault="005930E4" w:rsidP="005930E4">
      <w:pPr>
        <w:pBdr>
          <w:top w:val="nil"/>
          <w:left w:val="nil"/>
          <w:bottom w:val="nil"/>
          <w:right w:val="nil"/>
          <w:between w:val="nil"/>
        </w:pBdr>
        <w:spacing w:after="0" w:line="240" w:lineRule="atLeast"/>
        <w:ind w:hanging="2"/>
        <w:jc w:val="both"/>
        <w:rPr>
          <w:rFonts w:ascii="Verdana" w:eastAsia="Verdana" w:hAnsi="Verdana" w:cs="Verdana"/>
          <w:color w:val="000000"/>
        </w:rPr>
      </w:pPr>
      <w:r w:rsidRPr="005930E4">
        <w:rPr>
          <w:rFonts w:ascii="Verdana" w:eastAsia="Verdana" w:hAnsi="Verdana" w:cs="Verdana"/>
          <w:color w:val="000000"/>
        </w:rPr>
        <w:t>Señor Juez</w:t>
      </w:r>
    </w:p>
    <w:p w14:paraId="1EB9E539" w14:textId="77777777" w:rsidR="005930E4" w:rsidRPr="005930E4" w:rsidRDefault="005930E4" w:rsidP="005930E4">
      <w:pPr>
        <w:pBdr>
          <w:top w:val="nil"/>
          <w:left w:val="nil"/>
          <w:bottom w:val="nil"/>
          <w:right w:val="nil"/>
          <w:between w:val="nil"/>
        </w:pBdr>
        <w:spacing w:after="0" w:line="240" w:lineRule="atLeast"/>
        <w:ind w:hanging="2"/>
        <w:jc w:val="both"/>
        <w:rPr>
          <w:rFonts w:ascii="Verdana" w:eastAsia="Verdana" w:hAnsi="Verdana" w:cs="Verdana"/>
          <w:b/>
          <w:bCs/>
          <w:color w:val="000000"/>
        </w:rPr>
      </w:pPr>
      <w:r w:rsidRPr="005930E4">
        <w:rPr>
          <w:rFonts w:ascii="Verdana" w:eastAsia="Verdana" w:hAnsi="Verdana" w:cs="Verdana"/>
          <w:b/>
          <w:bCs/>
          <w:color w:val="000000"/>
        </w:rPr>
        <w:t>LUIS ALEJANDRO SÁNCHEZ OCHOA</w:t>
      </w:r>
    </w:p>
    <w:p w14:paraId="5C9B86EF" w14:textId="77777777" w:rsidR="005930E4" w:rsidRPr="005930E4" w:rsidRDefault="005930E4" w:rsidP="005930E4">
      <w:pPr>
        <w:pBdr>
          <w:top w:val="nil"/>
          <w:left w:val="nil"/>
          <w:bottom w:val="nil"/>
          <w:right w:val="nil"/>
          <w:between w:val="nil"/>
        </w:pBdr>
        <w:spacing w:after="0" w:line="240" w:lineRule="atLeast"/>
        <w:ind w:hanging="2"/>
        <w:jc w:val="both"/>
        <w:rPr>
          <w:rFonts w:ascii="Verdana" w:eastAsia="Verdana" w:hAnsi="Verdana" w:cs="Verdana"/>
          <w:color w:val="000000"/>
        </w:rPr>
      </w:pPr>
      <w:r w:rsidRPr="005930E4">
        <w:rPr>
          <w:rFonts w:ascii="Verdana" w:eastAsia="Verdana" w:hAnsi="Verdana" w:cs="Verdana"/>
          <w:color w:val="000000"/>
        </w:rPr>
        <w:t xml:space="preserve">JUZGADO PRIMERO LABORAL DEL CIRCUITO DE BOGOTÁ D.C. </w:t>
      </w:r>
    </w:p>
    <w:p w14:paraId="559466C0" w14:textId="77777777" w:rsidR="005930E4" w:rsidRPr="005930E4" w:rsidRDefault="005930E4" w:rsidP="005930E4">
      <w:pPr>
        <w:pBdr>
          <w:top w:val="nil"/>
          <w:left w:val="nil"/>
          <w:bottom w:val="nil"/>
          <w:right w:val="nil"/>
          <w:between w:val="nil"/>
        </w:pBdr>
        <w:spacing w:after="0" w:line="240" w:lineRule="atLeast"/>
        <w:ind w:hanging="2"/>
        <w:jc w:val="both"/>
        <w:rPr>
          <w:rFonts w:ascii="Verdana" w:eastAsia="Verdana" w:hAnsi="Verdana" w:cs="Verdana"/>
          <w:color w:val="000000"/>
        </w:rPr>
      </w:pPr>
      <w:r w:rsidRPr="005930E4">
        <w:rPr>
          <w:rFonts w:ascii="Verdana" w:eastAsia="Verdana" w:hAnsi="Verdana" w:cs="Verdana"/>
          <w:color w:val="000000"/>
        </w:rPr>
        <w:t>E.</w:t>
      </w:r>
      <w:r w:rsidRPr="005930E4">
        <w:rPr>
          <w:rFonts w:ascii="Verdana" w:eastAsia="Verdana" w:hAnsi="Verdana" w:cs="Verdana"/>
          <w:color w:val="000000"/>
        </w:rPr>
        <w:tab/>
      </w:r>
      <w:r w:rsidRPr="005930E4">
        <w:rPr>
          <w:rFonts w:ascii="Verdana" w:eastAsia="Verdana" w:hAnsi="Verdana" w:cs="Verdana"/>
          <w:color w:val="000000"/>
        </w:rPr>
        <w:tab/>
        <w:t>S.</w:t>
      </w:r>
      <w:r w:rsidRPr="005930E4">
        <w:rPr>
          <w:rFonts w:ascii="Verdana" w:eastAsia="Verdana" w:hAnsi="Verdana" w:cs="Verdana"/>
          <w:color w:val="000000"/>
        </w:rPr>
        <w:tab/>
      </w:r>
      <w:r w:rsidRPr="005930E4">
        <w:rPr>
          <w:rFonts w:ascii="Verdana" w:eastAsia="Verdana" w:hAnsi="Verdana" w:cs="Verdana"/>
          <w:color w:val="000000"/>
        </w:rPr>
        <w:tab/>
        <w:t>D.</w:t>
      </w:r>
    </w:p>
    <w:p w14:paraId="3936AB1E" w14:textId="77777777" w:rsidR="005930E4" w:rsidRPr="005930E4" w:rsidRDefault="005930E4" w:rsidP="005930E4">
      <w:pPr>
        <w:spacing w:after="0" w:line="240" w:lineRule="atLeast"/>
        <w:ind w:hanging="2"/>
        <w:jc w:val="both"/>
        <w:rPr>
          <w:rFonts w:ascii="Verdana" w:eastAsia="Verdana" w:hAnsi="Verdana" w:cs="Verdana"/>
          <w:color w:val="000000"/>
        </w:rPr>
      </w:pPr>
    </w:p>
    <w:p w14:paraId="014F6FCD" w14:textId="77777777" w:rsidR="005930E4" w:rsidRPr="005930E4" w:rsidRDefault="005930E4" w:rsidP="005930E4">
      <w:pPr>
        <w:spacing w:after="0" w:line="240" w:lineRule="atLeast"/>
        <w:ind w:hanging="2"/>
        <w:jc w:val="both"/>
        <w:rPr>
          <w:rFonts w:ascii="Verdana" w:eastAsia="Verdana" w:hAnsi="Verdana" w:cs="Verdana"/>
          <w:color w:val="000000"/>
        </w:rPr>
      </w:pPr>
    </w:p>
    <w:tbl>
      <w:tblPr>
        <w:tblW w:w="8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41"/>
        <w:gridCol w:w="6194"/>
      </w:tblGrid>
      <w:tr w:rsidR="005930E4" w:rsidRPr="005930E4" w14:paraId="21741044" w14:textId="77777777" w:rsidTr="005930E4">
        <w:trPr>
          <w:trHeight w:val="235"/>
          <w:jc w:val="center"/>
        </w:trPr>
        <w:tc>
          <w:tcPr>
            <w:tcW w:w="2441" w:type="dxa"/>
            <w:vAlign w:val="center"/>
          </w:tcPr>
          <w:p w14:paraId="5F80AD0A" w14:textId="77777777" w:rsidR="005930E4" w:rsidRPr="005930E4" w:rsidRDefault="005930E4" w:rsidP="006E6FB6">
            <w:pPr>
              <w:tabs>
                <w:tab w:val="left" w:pos="1620"/>
              </w:tabs>
              <w:spacing w:after="0" w:line="240" w:lineRule="atLeast"/>
              <w:ind w:hanging="2"/>
              <w:jc w:val="both"/>
              <w:rPr>
                <w:rFonts w:ascii="Verdana" w:eastAsia="Verdana" w:hAnsi="Verdana" w:cs="Verdana"/>
                <w:b/>
                <w:bCs/>
                <w:color w:val="000000"/>
              </w:rPr>
            </w:pPr>
            <w:r w:rsidRPr="005930E4">
              <w:rPr>
                <w:rFonts w:ascii="Verdana" w:eastAsia="Verdana" w:hAnsi="Verdana" w:cs="Verdana"/>
                <w:b/>
                <w:bCs/>
                <w:color w:val="000000"/>
              </w:rPr>
              <w:t>REFERENCIA</w:t>
            </w:r>
          </w:p>
        </w:tc>
        <w:tc>
          <w:tcPr>
            <w:tcW w:w="6194" w:type="dxa"/>
            <w:vAlign w:val="center"/>
          </w:tcPr>
          <w:p w14:paraId="667B40DB" w14:textId="77777777" w:rsidR="005930E4" w:rsidRPr="005930E4" w:rsidRDefault="005930E4" w:rsidP="006E6FB6">
            <w:pPr>
              <w:pStyle w:val="p1"/>
              <w:ind w:hanging="2"/>
              <w:rPr>
                <w:rFonts w:eastAsia="Verdana" w:cs="Verdana"/>
                <w:sz w:val="22"/>
                <w:szCs w:val="22"/>
                <w:lang w:val="es-CO"/>
              </w:rPr>
            </w:pPr>
            <w:r w:rsidRPr="005930E4">
              <w:rPr>
                <w:rFonts w:eastAsia="Verdana" w:cs="Verdana"/>
                <w:sz w:val="22"/>
                <w:szCs w:val="22"/>
                <w:lang w:val="es-CO"/>
              </w:rPr>
              <w:t>2026-10084</w:t>
            </w:r>
          </w:p>
        </w:tc>
      </w:tr>
      <w:tr w:rsidR="005930E4" w:rsidRPr="005930E4" w14:paraId="3114A86E" w14:textId="77777777" w:rsidTr="005930E4">
        <w:trPr>
          <w:trHeight w:val="236"/>
          <w:jc w:val="center"/>
        </w:trPr>
        <w:tc>
          <w:tcPr>
            <w:tcW w:w="2441" w:type="dxa"/>
            <w:vAlign w:val="center"/>
          </w:tcPr>
          <w:p w14:paraId="7CA0BA18" w14:textId="77777777" w:rsidR="005930E4" w:rsidRPr="005930E4" w:rsidRDefault="005930E4" w:rsidP="006E6FB6">
            <w:pPr>
              <w:tabs>
                <w:tab w:val="left" w:pos="1620"/>
              </w:tabs>
              <w:spacing w:after="0" w:line="240" w:lineRule="atLeast"/>
              <w:ind w:hanging="2"/>
              <w:jc w:val="both"/>
              <w:rPr>
                <w:rFonts w:ascii="Verdana" w:eastAsia="Verdana" w:hAnsi="Verdana" w:cs="Verdana"/>
                <w:b/>
                <w:bCs/>
                <w:color w:val="000000"/>
              </w:rPr>
            </w:pPr>
            <w:r w:rsidRPr="005930E4">
              <w:rPr>
                <w:rFonts w:ascii="Verdana" w:eastAsia="Verdana" w:hAnsi="Verdana" w:cs="Verdana"/>
                <w:b/>
                <w:bCs/>
                <w:color w:val="000000"/>
              </w:rPr>
              <w:t>TIPO DE PROCESO</w:t>
            </w:r>
          </w:p>
        </w:tc>
        <w:tc>
          <w:tcPr>
            <w:tcW w:w="6194" w:type="dxa"/>
            <w:vAlign w:val="center"/>
          </w:tcPr>
          <w:p w14:paraId="3D10302B" w14:textId="77777777" w:rsidR="005930E4" w:rsidRPr="005930E4" w:rsidRDefault="005930E4" w:rsidP="006E6FB6">
            <w:pPr>
              <w:tabs>
                <w:tab w:val="left" w:pos="1620"/>
              </w:tabs>
              <w:spacing w:after="0" w:line="240" w:lineRule="atLeast"/>
              <w:ind w:hanging="2"/>
              <w:jc w:val="both"/>
              <w:rPr>
                <w:rFonts w:ascii="Verdana" w:eastAsia="Verdana" w:hAnsi="Verdana" w:cs="Verdana"/>
                <w:color w:val="000000"/>
              </w:rPr>
            </w:pPr>
            <w:r w:rsidRPr="005930E4">
              <w:rPr>
                <w:rFonts w:ascii="Verdana" w:eastAsia="Verdana" w:hAnsi="Verdana" w:cs="Verdana"/>
                <w:color w:val="000000"/>
              </w:rPr>
              <w:t xml:space="preserve">ACCIÓN DE TUTELA </w:t>
            </w:r>
          </w:p>
        </w:tc>
      </w:tr>
      <w:tr w:rsidR="005930E4" w:rsidRPr="005930E4" w14:paraId="42938167" w14:textId="77777777" w:rsidTr="005930E4">
        <w:trPr>
          <w:trHeight w:val="303"/>
          <w:jc w:val="center"/>
        </w:trPr>
        <w:tc>
          <w:tcPr>
            <w:tcW w:w="2441" w:type="dxa"/>
            <w:vAlign w:val="center"/>
          </w:tcPr>
          <w:p w14:paraId="008E5064" w14:textId="77777777" w:rsidR="005930E4" w:rsidRPr="005930E4" w:rsidRDefault="005930E4" w:rsidP="006E6FB6">
            <w:pPr>
              <w:tabs>
                <w:tab w:val="left" w:pos="1620"/>
              </w:tabs>
              <w:spacing w:after="0" w:line="240" w:lineRule="atLeast"/>
              <w:ind w:hanging="2"/>
              <w:jc w:val="both"/>
              <w:rPr>
                <w:rFonts w:ascii="Verdana" w:eastAsia="Verdana" w:hAnsi="Verdana" w:cs="Verdana"/>
                <w:b/>
                <w:bCs/>
                <w:color w:val="000000"/>
              </w:rPr>
            </w:pPr>
            <w:r w:rsidRPr="005930E4">
              <w:rPr>
                <w:rFonts w:ascii="Verdana" w:eastAsia="Verdana" w:hAnsi="Verdana" w:cs="Verdana"/>
                <w:b/>
                <w:bCs/>
                <w:color w:val="000000"/>
              </w:rPr>
              <w:t>ACCIONANTE</w:t>
            </w:r>
          </w:p>
        </w:tc>
        <w:tc>
          <w:tcPr>
            <w:tcW w:w="6194" w:type="dxa"/>
            <w:vAlign w:val="center"/>
          </w:tcPr>
          <w:p w14:paraId="6EAECA4B" w14:textId="77777777" w:rsidR="005930E4" w:rsidRPr="005930E4" w:rsidRDefault="005930E4" w:rsidP="006E6FB6">
            <w:pPr>
              <w:pStyle w:val="p1"/>
              <w:ind w:hanging="2"/>
              <w:rPr>
                <w:rFonts w:eastAsia="Verdana" w:cs="Verdana"/>
                <w:sz w:val="22"/>
                <w:szCs w:val="22"/>
                <w:lang w:val="es-CO"/>
              </w:rPr>
            </w:pPr>
            <w:r w:rsidRPr="005930E4">
              <w:rPr>
                <w:rFonts w:eastAsia="Verdana" w:cs="Verdana"/>
                <w:sz w:val="22"/>
                <w:szCs w:val="22"/>
                <w:lang w:val="es-CO"/>
              </w:rPr>
              <w:t>MARÍA ISABEL ARANGO ARCINIEGAS</w:t>
            </w:r>
          </w:p>
        </w:tc>
      </w:tr>
      <w:tr w:rsidR="005930E4" w:rsidRPr="005930E4" w14:paraId="733C42B2" w14:textId="77777777" w:rsidTr="005930E4">
        <w:trPr>
          <w:trHeight w:val="235"/>
          <w:jc w:val="center"/>
        </w:trPr>
        <w:tc>
          <w:tcPr>
            <w:tcW w:w="2441" w:type="dxa"/>
            <w:vAlign w:val="center"/>
          </w:tcPr>
          <w:p w14:paraId="2FD82FD9" w14:textId="77777777" w:rsidR="005930E4" w:rsidRPr="005930E4" w:rsidRDefault="005930E4" w:rsidP="006E6FB6">
            <w:pPr>
              <w:tabs>
                <w:tab w:val="left" w:pos="1620"/>
              </w:tabs>
              <w:spacing w:after="0" w:line="240" w:lineRule="atLeast"/>
              <w:ind w:hanging="2"/>
              <w:jc w:val="both"/>
              <w:rPr>
                <w:rFonts w:ascii="Verdana" w:eastAsia="Verdana" w:hAnsi="Verdana" w:cs="Verdana"/>
                <w:b/>
                <w:bCs/>
                <w:color w:val="000000"/>
              </w:rPr>
            </w:pPr>
            <w:r w:rsidRPr="005930E4">
              <w:rPr>
                <w:rFonts w:ascii="Verdana" w:eastAsia="Verdana" w:hAnsi="Verdana" w:cs="Verdana"/>
                <w:b/>
                <w:bCs/>
                <w:color w:val="000000"/>
              </w:rPr>
              <w:t>ACCIONADO</w:t>
            </w:r>
          </w:p>
        </w:tc>
        <w:tc>
          <w:tcPr>
            <w:tcW w:w="6194" w:type="dxa"/>
            <w:vAlign w:val="center"/>
          </w:tcPr>
          <w:p w14:paraId="13B07319" w14:textId="77777777" w:rsidR="005930E4" w:rsidRPr="005930E4" w:rsidRDefault="005930E4" w:rsidP="006E6FB6">
            <w:pPr>
              <w:pStyle w:val="p1"/>
              <w:ind w:hanging="2"/>
              <w:jc w:val="both"/>
              <w:rPr>
                <w:rFonts w:eastAsia="Verdana" w:cs="Verdana"/>
                <w:sz w:val="22"/>
                <w:szCs w:val="22"/>
                <w:lang w:val="es-CO"/>
              </w:rPr>
            </w:pPr>
            <w:r w:rsidRPr="005930E4">
              <w:rPr>
                <w:rFonts w:eastAsia="Verdana" w:cs="Verdana"/>
                <w:sz w:val="22"/>
                <w:szCs w:val="22"/>
                <w:lang w:val="es-CO"/>
              </w:rPr>
              <w:t>MINISTERIO DE AMBIENTE Y DESARROLLO SOSTENIBLE</w:t>
            </w:r>
          </w:p>
        </w:tc>
      </w:tr>
    </w:tbl>
    <w:p w14:paraId="69D7A4D7" w14:textId="77777777" w:rsidR="005930E4" w:rsidRDefault="005930E4" w:rsidP="005930E4">
      <w:pPr>
        <w:spacing w:after="0" w:line="240" w:lineRule="atLeast"/>
        <w:ind w:hanging="2"/>
        <w:jc w:val="both"/>
        <w:rPr>
          <w:rFonts w:ascii="Verdana" w:eastAsia="Verdana" w:hAnsi="Verdana" w:cs="Verdana"/>
          <w:color w:val="000000"/>
        </w:rPr>
      </w:pPr>
    </w:p>
    <w:p w14:paraId="65237AE5" w14:textId="0C67BEE4"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Respetad</w:t>
      </w:r>
      <w:r w:rsidR="005930E4">
        <w:rPr>
          <w:rFonts w:ascii="Verdana" w:eastAsia="Verdana" w:hAnsi="Verdana" w:cs="Verdana"/>
          <w:color w:val="000000"/>
        </w:rPr>
        <w:t>o</w:t>
      </w:r>
      <w:r>
        <w:rPr>
          <w:rFonts w:ascii="Verdana" w:eastAsia="Verdana" w:hAnsi="Verdana" w:cs="Verdana"/>
          <w:color w:val="000000"/>
        </w:rPr>
        <w:t xml:space="preserve"> Señor Juez: </w:t>
      </w:r>
    </w:p>
    <w:p w14:paraId="1D2E8294"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1C542403" w14:textId="6942AC9E" w:rsidR="009B0CA1" w:rsidRDefault="00000000">
      <w:pPr>
        <w:tabs>
          <w:tab w:val="left" w:pos="1620"/>
        </w:tabs>
        <w:spacing w:after="0"/>
        <w:jc w:val="both"/>
        <w:rPr>
          <w:rFonts w:ascii="Verdana" w:eastAsia="Verdana" w:hAnsi="Verdana" w:cs="Verdana"/>
          <w:color w:val="000000"/>
        </w:rPr>
      </w:pPr>
      <w:r w:rsidRPr="005930E4">
        <w:rPr>
          <w:rFonts w:ascii="Verdana" w:eastAsia="Verdana" w:hAnsi="Verdana" w:cs="Verdana"/>
          <w:b/>
          <w:bCs/>
          <w:color w:val="000000"/>
        </w:rPr>
        <w:t>HARRISON AMÉZQUITA GAMA</w:t>
      </w:r>
      <w:r w:rsidRPr="005930E4">
        <w:rPr>
          <w:rFonts w:ascii="Verdana" w:eastAsia="Verdana" w:hAnsi="Verdana" w:cs="Verdana"/>
          <w:color w:val="000000"/>
        </w:rPr>
        <w:t xml:space="preserve">, </w:t>
      </w:r>
      <w:r>
        <w:rPr>
          <w:rFonts w:ascii="Verdana" w:eastAsia="Verdana" w:hAnsi="Verdana" w:cs="Verdana"/>
          <w:color w:val="000000"/>
        </w:rPr>
        <w:t xml:space="preserve">identificado con Cédula de Ciudadanía No. 1.032.431.123 de Bogotá, abogado en ejercicio, portador de la Tarjeta Profesional No. 213.093 expedida por el H. Consejo Superior de la Judicatura, en calidad de apoderado judicial de la </w:t>
      </w:r>
      <w:r>
        <w:rPr>
          <w:rFonts w:ascii="Verdana" w:eastAsia="Verdana" w:hAnsi="Verdana" w:cs="Verdana"/>
          <w:b/>
          <w:bCs/>
          <w:color w:val="000000"/>
        </w:rPr>
        <w:t>NACIÓN – MINISTERIO DE AMBIENTE Y DESARROLLO SOSTENIBLE</w:t>
      </w:r>
      <w:r>
        <w:rPr>
          <w:rFonts w:ascii="Verdana" w:eastAsia="Verdana" w:hAnsi="Verdana" w:cs="Verdana"/>
          <w:color w:val="000000"/>
        </w:rPr>
        <w:t xml:space="preserve"> y de conformidad con el poder conferido por la Señora Jefe de la Oficina Asesora Jurídica, documento que se anexa con este escrito, para que me sea reconocida personería, estando dentro del término otorgado por su H. Despacho, doy contestación a la Acción de Tutela de la referencia, interpuesta por la</w:t>
      </w:r>
      <w:r w:rsidR="005930E4">
        <w:rPr>
          <w:rFonts w:ascii="Verdana" w:eastAsia="Verdana" w:hAnsi="Verdana" w:cs="Verdana"/>
          <w:color w:val="000000"/>
        </w:rPr>
        <w:t xml:space="preserve"> Señora </w:t>
      </w:r>
      <w:r w:rsidR="005930E4" w:rsidRPr="005930E4">
        <w:rPr>
          <w:rFonts w:ascii="Verdana" w:eastAsia="Verdana" w:hAnsi="Verdana" w:cs="Verdana"/>
          <w:color w:val="000000"/>
        </w:rPr>
        <w:t>MARÍA ISABEL ARANGO ARCINIEGAS</w:t>
      </w:r>
      <w:r>
        <w:rPr>
          <w:rFonts w:ascii="Verdana" w:eastAsia="Verdana" w:hAnsi="Verdana" w:cs="Verdana"/>
          <w:color w:val="000000"/>
        </w:rPr>
        <w:t>,</w:t>
      </w:r>
      <w:r w:rsidR="005930E4">
        <w:rPr>
          <w:rFonts w:ascii="Verdana" w:eastAsia="Verdana" w:hAnsi="Verdana" w:cs="Verdana"/>
          <w:color w:val="000000"/>
        </w:rPr>
        <w:t xml:space="preserve"> </w:t>
      </w:r>
      <w:r>
        <w:rPr>
          <w:rFonts w:ascii="Verdana" w:eastAsia="Verdana" w:hAnsi="Verdana" w:cs="Verdana"/>
          <w:color w:val="000000"/>
        </w:rPr>
        <w:t>portador</w:t>
      </w:r>
      <w:r w:rsidR="005930E4">
        <w:rPr>
          <w:rFonts w:ascii="Verdana" w:eastAsia="Verdana" w:hAnsi="Verdana" w:cs="Verdana"/>
          <w:color w:val="000000"/>
        </w:rPr>
        <w:t>a</w:t>
      </w:r>
      <w:r>
        <w:rPr>
          <w:rFonts w:ascii="Verdana" w:eastAsia="Verdana" w:hAnsi="Verdana" w:cs="Verdana"/>
          <w:color w:val="000000"/>
        </w:rPr>
        <w:t xml:space="preserve"> de la Cédula </w:t>
      </w:r>
      <w:r w:rsidR="0073435A">
        <w:rPr>
          <w:rFonts w:ascii="Verdana" w:eastAsia="Verdana" w:hAnsi="Verdana" w:cs="Verdana"/>
          <w:color w:val="000000"/>
        </w:rPr>
        <w:t>de Ciudadanía No.</w:t>
      </w:r>
      <w:r w:rsidR="005930E4">
        <w:rPr>
          <w:rFonts w:ascii="Verdana" w:eastAsia="Verdana" w:hAnsi="Verdana" w:cs="Verdana"/>
          <w:color w:val="000000"/>
        </w:rPr>
        <w:t xml:space="preserve"> </w:t>
      </w:r>
      <w:r w:rsidR="005930E4" w:rsidRPr="005930E4">
        <w:rPr>
          <w:rFonts w:ascii="Verdana" w:eastAsia="Verdana" w:hAnsi="Verdana" w:cs="Verdana"/>
          <w:color w:val="000000"/>
        </w:rPr>
        <w:t>39</w:t>
      </w:r>
      <w:r w:rsidR="005930E4">
        <w:rPr>
          <w:rFonts w:ascii="Verdana" w:eastAsia="Verdana" w:hAnsi="Verdana" w:cs="Verdana"/>
          <w:color w:val="000000"/>
        </w:rPr>
        <w:t>.</w:t>
      </w:r>
      <w:r w:rsidR="005930E4" w:rsidRPr="005930E4">
        <w:rPr>
          <w:rFonts w:ascii="Verdana" w:eastAsia="Verdana" w:hAnsi="Verdana" w:cs="Verdana"/>
          <w:color w:val="000000"/>
        </w:rPr>
        <w:t>685</w:t>
      </w:r>
      <w:r w:rsidR="005930E4">
        <w:rPr>
          <w:rFonts w:ascii="Verdana" w:eastAsia="Verdana" w:hAnsi="Verdana" w:cs="Verdana"/>
          <w:color w:val="000000"/>
        </w:rPr>
        <w:t>.</w:t>
      </w:r>
      <w:r w:rsidR="005930E4" w:rsidRPr="005930E4">
        <w:rPr>
          <w:rFonts w:ascii="Verdana" w:eastAsia="Verdana" w:hAnsi="Verdana" w:cs="Verdana"/>
          <w:color w:val="000000"/>
        </w:rPr>
        <w:t>297</w:t>
      </w:r>
      <w:r w:rsidR="005930E4">
        <w:rPr>
          <w:rFonts w:ascii="Verdana" w:eastAsia="Verdana" w:hAnsi="Verdana" w:cs="Verdana"/>
          <w:color w:val="000000"/>
        </w:rPr>
        <w:t xml:space="preserve"> de Usaquén</w:t>
      </w:r>
      <w:r>
        <w:rPr>
          <w:rFonts w:ascii="Verdana" w:eastAsia="Verdana" w:hAnsi="Verdana" w:cs="Verdana"/>
          <w:color w:val="000000"/>
        </w:rPr>
        <w:t>, en los siguientes términos:</w:t>
      </w:r>
    </w:p>
    <w:p w14:paraId="62F63C10" w14:textId="77777777" w:rsidR="009B0CA1" w:rsidRDefault="009B0CA1">
      <w:pPr>
        <w:tabs>
          <w:tab w:val="left" w:pos="1620"/>
        </w:tabs>
        <w:spacing w:after="0"/>
        <w:jc w:val="both"/>
        <w:rPr>
          <w:rFonts w:ascii="Verdana" w:eastAsia="Verdana" w:hAnsi="Verdana" w:cs="Verdana"/>
          <w:color w:val="000000"/>
        </w:rPr>
      </w:pPr>
    </w:p>
    <w:p w14:paraId="1B6B1BC3" w14:textId="77777777" w:rsidR="009B0CA1" w:rsidRDefault="009B0CA1">
      <w:pPr>
        <w:tabs>
          <w:tab w:val="left" w:pos="1620"/>
        </w:tabs>
        <w:spacing w:after="0"/>
        <w:jc w:val="both"/>
        <w:rPr>
          <w:rFonts w:ascii="Verdana" w:eastAsia="Verdana" w:hAnsi="Verdana" w:cs="Verdana"/>
          <w:color w:val="000000"/>
        </w:rPr>
      </w:pPr>
    </w:p>
    <w:p w14:paraId="7714DB88" w14:textId="77777777" w:rsidR="009B0CA1" w:rsidRDefault="00000000">
      <w:pPr>
        <w:numPr>
          <w:ilvl w:val="0"/>
          <w:numId w:val="4"/>
        </w:numPr>
        <w:pBdr>
          <w:top w:val="nil"/>
          <w:left w:val="nil"/>
          <w:bottom w:val="nil"/>
          <w:right w:val="nil"/>
          <w:between w:val="nil"/>
        </w:pBdr>
        <w:spacing w:after="0"/>
        <w:jc w:val="center"/>
        <w:rPr>
          <w:rFonts w:ascii="Verdana" w:eastAsia="Verdana" w:hAnsi="Verdana" w:cs="Verdana"/>
          <w:color w:val="000000"/>
        </w:rPr>
      </w:pPr>
      <w:r>
        <w:rPr>
          <w:rFonts w:ascii="Verdana" w:eastAsia="Verdana" w:hAnsi="Verdana" w:cs="Verdana"/>
          <w:b/>
          <w:bCs/>
          <w:color w:val="000000"/>
        </w:rPr>
        <w:t>OPORTUNIDAD</w:t>
      </w:r>
    </w:p>
    <w:p w14:paraId="7636EC7C" w14:textId="77777777" w:rsidR="009B0CA1" w:rsidRDefault="009B0CA1">
      <w:pPr>
        <w:pBdr>
          <w:top w:val="nil"/>
          <w:left w:val="nil"/>
          <w:bottom w:val="nil"/>
          <w:right w:val="nil"/>
          <w:between w:val="nil"/>
        </w:pBdr>
        <w:spacing w:after="0"/>
        <w:ind w:left="1080"/>
        <w:rPr>
          <w:rFonts w:ascii="Verdana" w:eastAsia="Verdana" w:hAnsi="Verdana" w:cs="Verdana"/>
          <w:color w:val="000000"/>
        </w:rPr>
      </w:pPr>
    </w:p>
    <w:p w14:paraId="341B4975" w14:textId="1EE45764"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En relación con el traslado, la contestación de la demanda y las excepciones es pertinente mencionar que estando dentro del término establecido en el Auto de fecha 1</w:t>
      </w:r>
      <w:r w:rsidR="005930E4">
        <w:rPr>
          <w:rFonts w:ascii="Verdana" w:eastAsia="Verdana" w:hAnsi="Verdana" w:cs="Verdana"/>
          <w:color w:val="000000"/>
        </w:rPr>
        <w:t>5</w:t>
      </w:r>
      <w:r>
        <w:rPr>
          <w:rFonts w:ascii="Verdana" w:eastAsia="Verdana" w:hAnsi="Verdana" w:cs="Verdana"/>
          <w:color w:val="000000"/>
        </w:rPr>
        <w:t xml:space="preserve"> de </w:t>
      </w:r>
      <w:r w:rsidR="005930E4">
        <w:rPr>
          <w:rFonts w:ascii="Verdana" w:eastAsia="Verdana" w:hAnsi="Verdana" w:cs="Verdana"/>
          <w:color w:val="000000"/>
        </w:rPr>
        <w:t xml:space="preserve">abril </w:t>
      </w:r>
      <w:r>
        <w:rPr>
          <w:rFonts w:ascii="Verdana" w:eastAsia="Verdana" w:hAnsi="Verdana" w:cs="Verdana"/>
          <w:color w:val="000000"/>
        </w:rPr>
        <w:t xml:space="preserve">de 2026, el cual fue notificado a través de correo electrónico de igual fecha a las </w:t>
      </w:r>
      <w:r w:rsidR="005930E4">
        <w:rPr>
          <w:rFonts w:ascii="Verdana" w:eastAsia="Verdana" w:hAnsi="Verdana" w:cs="Verdana"/>
          <w:color w:val="000000"/>
        </w:rPr>
        <w:t>17</w:t>
      </w:r>
      <w:r>
        <w:rPr>
          <w:rFonts w:ascii="Verdana" w:eastAsia="Verdana" w:hAnsi="Verdana" w:cs="Verdana"/>
          <w:color w:val="000000"/>
        </w:rPr>
        <w:t>:</w:t>
      </w:r>
      <w:r w:rsidR="005930E4">
        <w:rPr>
          <w:rFonts w:ascii="Verdana" w:eastAsia="Verdana" w:hAnsi="Verdana" w:cs="Verdana"/>
          <w:color w:val="000000"/>
        </w:rPr>
        <w:t>15</w:t>
      </w:r>
      <w:r>
        <w:rPr>
          <w:rFonts w:ascii="Verdana" w:eastAsia="Verdana" w:hAnsi="Verdana" w:cs="Verdana"/>
          <w:color w:val="000000"/>
        </w:rPr>
        <w:t xml:space="preserve"> horas, en el cual se otorgó un plazo de respuesta de dos (2) días contados a partir de la notificación de dicho Auto</w:t>
      </w:r>
      <w:r>
        <w:rPr>
          <w:rFonts w:ascii="Verdana" w:eastAsia="Verdana" w:hAnsi="Verdana" w:cs="Verdana"/>
          <w:color w:val="000000"/>
          <w:vertAlign w:val="superscript"/>
        </w:rPr>
        <w:footnoteReference w:id="1"/>
      </w:r>
      <w:r>
        <w:rPr>
          <w:rFonts w:ascii="Verdana" w:eastAsia="Verdana" w:hAnsi="Verdana" w:cs="Verdana"/>
          <w:color w:val="000000"/>
        </w:rPr>
        <w:t>, indicándose entonces que el accionado se encuentra dentro de la oportunidad legal para contestar la demanda. Conforme a lo anterior, la presente contestación se radica dentro de la oportunidad respectiva.</w:t>
      </w:r>
    </w:p>
    <w:p w14:paraId="15DDE373"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7C6B735D"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4135A6A7" w14:textId="77777777" w:rsidR="009B0CA1" w:rsidRDefault="00000000">
      <w:pPr>
        <w:numPr>
          <w:ilvl w:val="0"/>
          <w:numId w:val="4"/>
        </w:num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PRONUNCIAMIENTO FRENTE A LOS HECHOS</w:t>
      </w:r>
    </w:p>
    <w:p w14:paraId="5E3B7FBF" w14:textId="77777777" w:rsidR="005930E4" w:rsidRDefault="005930E4">
      <w:pPr>
        <w:pBdr>
          <w:top w:val="nil"/>
          <w:left w:val="nil"/>
          <w:bottom w:val="nil"/>
          <w:right w:val="nil"/>
          <w:between w:val="nil"/>
        </w:pBdr>
        <w:spacing w:after="0"/>
        <w:jc w:val="both"/>
        <w:rPr>
          <w:rFonts w:ascii="Verdana" w:eastAsia="Verdana" w:hAnsi="Verdana" w:cs="Verdana"/>
          <w:color w:val="000000"/>
        </w:rPr>
      </w:pPr>
    </w:p>
    <w:p w14:paraId="40E9B63A" w14:textId="63E4DE92"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En cuanto a los hechos, de la demanda:</w:t>
      </w:r>
    </w:p>
    <w:p w14:paraId="41751C11" w14:textId="77777777" w:rsidR="005930E4" w:rsidRDefault="00000000">
      <w:pPr>
        <w:pBdr>
          <w:top w:val="nil"/>
          <w:left w:val="nil"/>
          <w:bottom w:val="nil"/>
          <w:right w:val="nil"/>
          <w:between w:val="nil"/>
        </w:pBdr>
        <w:spacing w:after="0"/>
        <w:jc w:val="both"/>
        <w:rPr>
          <w:rFonts w:ascii="Verdana" w:eastAsia="Verdana" w:hAnsi="Verdana" w:cs="Verdana"/>
          <w:color w:val="000000"/>
        </w:rPr>
      </w:pPr>
      <w:bookmarkStart w:id="0" w:name="_heading=h.2et92p0" w:colFirst="0" w:colLast="0"/>
      <w:bookmarkEnd w:id="0"/>
      <w:r>
        <w:rPr>
          <w:rFonts w:ascii="Verdana" w:eastAsia="Verdana" w:hAnsi="Verdana" w:cs="Verdana"/>
          <w:color w:val="000000"/>
        </w:rPr>
        <w:lastRenderedPageBreak/>
        <w:t xml:space="preserve">Frente a los hechos propuestos en la acción de tutela, los mismos son parcialmente ciertos, pues si bien el aquí demandante presentó en el mes de </w:t>
      </w:r>
      <w:r w:rsidR="005930E4">
        <w:rPr>
          <w:rFonts w:ascii="Verdana" w:eastAsia="Verdana" w:hAnsi="Verdana" w:cs="Verdana"/>
          <w:color w:val="000000"/>
        </w:rPr>
        <w:t>octubre</w:t>
      </w:r>
      <w:r>
        <w:rPr>
          <w:rFonts w:ascii="Verdana" w:eastAsia="Verdana" w:hAnsi="Verdana" w:cs="Verdana"/>
          <w:color w:val="000000"/>
        </w:rPr>
        <w:t xml:space="preserve"> de 202</w:t>
      </w:r>
      <w:r w:rsidR="005930E4">
        <w:rPr>
          <w:rFonts w:ascii="Verdana" w:eastAsia="Verdana" w:hAnsi="Verdana" w:cs="Verdana"/>
          <w:color w:val="000000"/>
        </w:rPr>
        <w:t>5</w:t>
      </w:r>
      <w:r>
        <w:rPr>
          <w:rFonts w:ascii="Verdana" w:eastAsia="Verdana" w:hAnsi="Verdana" w:cs="Verdana"/>
          <w:color w:val="000000"/>
        </w:rPr>
        <w:t xml:space="preserve"> petición, la misma, a la fecha, fue atendida favorablemente por la Entidad</w:t>
      </w:r>
    </w:p>
    <w:p w14:paraId="77F26EEA" w14:textId="77777777" w:rsidR="005930E4" w:rsidRDefault="005930E4">
      <w:pPr>
        <w:pBdr>
          <w:top w:val="nil"/>
          <w:left w:val="nil"/>
          <w:bottom w:val="nil"/>
          <w:right w:val="nil"/>
          <w:between w:val="nil"/>
        </w:pBdr>
        <w:spacing w:after="0"/>
        <w:jc w:val="both"/>
        <w:rPr>
          <w:rFonts w:ascii="Verdana" w:eastAsia="Verdana" w:hAnsi="Verdana" w:cs="Verdana"/>
          <w:color w:val="000000"/>
        </w:rPr>
      </w:pPr>
    </w:p>
    <w:p w14:paraId="6E436802" w14:textId="6B9FDF54" w:rsidR="009B0CA1" w:rsidRDefault="005930E4">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Sin embargo, la radicación presentada por la accionante en el mes de marzo de los corrientes, se dio trámite con base en la revisión administrativa del trámite objeto de la solicitud, la cual, como se indicó fue atendida favorablemente en la vigencia 2025.</w:t>
      </w:r>
    </w:p>
    <w:p w14:paraId="2AFA06FE" w14:textId="77777777" w:rsidR="009B0CA1" w:rsidRDefault="009B0CA1">
      <w:pPr>
        <w:pBdr>
          <w:top w:val="nil"/>
          <w:left w:val="nil"/>
          <w:bottom w:val="nil"/>
          <w:right w:val="nil"/>
          <w:between w:val="nil"/>
        </w:pBdr>
        <w:spacing w:after="0"/>
        <w:jc w:val="both"/>
        <w:rPr>
          <w:rFonts w:ascii="Verdana" w:eastAsia="Verdana" w:hAnsi="Verdana" w:cs="Verdana"/>
          <w:b/>
          <w:bCs/>
          <w:color w:val="000000"/>
        </w:rPr>
      </w:pPr>
    </w:p>
    <w:p w14:paraId="6128C85D" w14:textId="77777777" w:rsidR="005930E4"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Por lo tanto, como obra en el expediente el documento de respuesta, nos atenemos a lo que se demuestre dentro de la presente acción constitucional y la revisión probatoria que haga la Señora Juez. </w:t>
      </w:r>
    </w:p>
    <w:p w14:paraId="0C76A0E0" w14:textId="77777777" w:rsidR="005930E4" w:rsidRDefault="005930E4">
      <w:pPr>
        <w:pBdr>
          <w:top w:val="nil"/>
          <w:left w:val="nil"/>
          <w:bottom w:val="nil"/>
          <w:right w:val="nil"/>
          <w:between w:val="nil"/>
        </w:pBdr>
        <w:spacing w:after="0"/>
        <w:jc w:val="both"/>
        <w:rPr>
          <w:rFonts w:ascii="Verdana" w:eastAsia="Verdana" w:hAnsi="Verdana" w:cs="Verdana"/>
          <w:color w:val="000000"/>
        </w:rPr>
      </w:pPr>
    </w:p>
    <w:p w14:paraId="54EB1843" w14:textId="749B7F7C" w:rsidR="009B0CA1" w:rsidRDefault="005930E4">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No obstante, </w:t>
      </w:r>
      <w:r w:rsidR="00000000">
        <w:rPr>
          <w:rFonts w:ascii="Verdana" w:eastAsia="Verdana" w:hAnsi="Verdana" w:cs="Verdana"/>
          <w:color w:val="000000"/>
        </w:rPr>
        <w:t>es necesario manifestar que independientemente de lo expresado por l</w:t>
      </w:r>
      <w:r>
        <w:rPr>
          <w:rFonts w:ascii="Verdana" w:eastAsia="Verdana" w:hAnsi="Verdana" w:cs="Verdana"/>
          <w:color w:val="000000"/>
        </w:rPr>
        <w:t>a</w:t>
      </w:r>
      <w:r w:rsidR="00000000">
        <w:rPr>
          <w:rFonts w:ascii="Verdana" w:eastAsia="Verdana" w:hAnsi="Verdana" w:cs="Verdana"/>
          <w:color w:val="000000"/>
        </w:rPr>
        <w:t xml:space="preserve"> accionante sobre las presuntas afectaciones al derecho de petición, esta cartera ministerial no ha tenido injerencia alguna en dichos hechos, por cuanto, no se puede dar por cierto que, exista ausencia de la respuesta, amén que de fondo este Ministerio atendió favorablemente cada uno de los puntos, como se puede corroborar en el radicado anexo a la presente contestación y, por ende, esta cartera no ha vulnerado derecho fundamental alguno, ni mucho menos existe prueba que la comprometa.</w:t>
      </w:r>
    </w:p>
    <w:p w14:paraId="5A0EA1F2"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7E67B86C" w14:textId="77777777" w:rsidR="009B0CA1" w:rsidRDefault="009B0CA1">
      <w:pPr>
        <w:pBdr>
          <w:top w:val="nil"/>
          <w:left w:val="nil"/>
          <w:bottom w:val="nil"/>
          <w:right w:val="nil"/>
          <w:between w:val="nil"/>
        </w:pBdr>
        <w:spacing w:after="0"/>
        <w:jc w:val="both"/>
        <w:rPr>
          <w:rFonts w:ascii="Verdana" w:eastAsia="Verdana" w:hAnsi="Verdana" w:cs="Verdana"/>
          <w:b/>
          <w:bCs/>
          <w:color w:val="000000"/>
        </w:rPr>
      </w:pPr>
    </w:p>
    <w:p w14:paraId="6C1AFC92" w14:textId="77777777" w:rsidR="009B0CA1" w:rsidRDefault="00000000">
      <w:pPr>
        <w:numPr>
          <w:ilvl w:val="0"/>
          <w:numId w:val="4"/>
        </w:num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PRONUNCIAMIENTO FRENTE A LAS PRETENSIONES</w:t>
      </w:r>
    </w:p>
    <w:p w14:paraId="6258581C" w14:textId="77777777" w:rsidR="009B0CA1" w:rsidRDefault="009B0CA1">
      <w:pPr>
        <w:spacing w:after="0"/>
        <w:jc w:val="both"/>
        <w:rPr>
          <w:rFonts w:ascii="Verdana" w:eastAsia="Verdana" w:hAnsi="Verdana" w:cs="Verdana"/>
          <w:color w:val="000000"/>
        </w:rPr>
      </w:pPr>
    </w:p>
    <w:p w14:paraId="723919BD"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Conforme el escrito de demanda, el accionante expone como pretensiones de la acción de tutela, las siguientes:</w:t>
      </w:r>
    </w:p>
    <w:p w14:paraId="139D5343" w14:textId="77777777" w:rsidR="009B0CA1" w:rsidRDefault="009B0CA1">
      <w:pPr>
        <w:pBdr>
          <w:top w:val="nil"/>
          <w:left w:val="nil"/>
          <w:bottom w:val="nil"/>
          <w:right w:val="nil"/>
          <w:between w:val="nil"/>
        </w:pBdr>
        <w:spacing w:after="0"/>
        <w:rPr>
          <w:rFonts w:ascii="Verdana" w:eastAsia="Verdana" w:hAnsi="Verdana" w:cs="Verdana"/>
          <w:color w:val="000000"/>
        </w:rPr>
      </w:pPr>
    </w:p>
    <w:p w14:paraId="158FDE86" w14:textId="77777777" w:rsidR="009B0CA1" w:rsidRDefault="00000000">
      <w:pPr>
        <w:pBdr>
          <w:top w:val="nil"/>
          <w:left w:val="nil"/>
          <w:bottom w:val="nil"/>
          <w:right w:val="nil"/>
          <w:between w:val="nil"/>
        </w:pBdr>
        <w:spacing w:after="0"/>
        <w:rPr>
          <w:rFonts w:ascii="Verdana" w:eastAsia="Verdana" w:hAnsi="Verdana" w:cs="Verdana"/>
          <w:color w:val="000000"/>
        </w:rPr>
      </w:pPr>
      <w:r>
        <w:rPr>
          <w:rFonts w:ascii="Verdana" w:eastAsia="Verdana" w:hAnsi="Verdana" w:cs="Verdana"/>
          <w:color w:val="000000"/>
        </w:rPr>
        <w:t>… (…) “</w:t>
      </w:r>
    </w:p>
    <w:p w14:paraId="66806E5B" w14:textId="18B1CB81" w:rsidR="005930E4" w:rsidRDefault="005930E4" w:rsidP="005930E4">
      <w:pPr>
        <w:spacing w:after="0" w:line="240" w:lineRule="auto"/>
        <w:ind w:left="720" w:right="1368"/>
        <w:jc w:val="both"/>
        <w:rPr>
          <w:rFonts w:ascii="Verdana" w:eastAsia="Verdana" w:hAnsi="Verdana" w:cs="Verdana"/>
          <w:i/>
          <w:iCs/>
          <w:color w:val="000000"/>
        </w:rPr>
      </w:pPr>
      <w:r w:rsidRPr="005930E4">
        <w:rPr>
          <w:rFonts w:ascii="Verdana" w:eastAsia="Verdana" w:hAnsi="Verdana" w:cs="Verdana"/>
          <w:i/>
          <w:iCs/>
          <w:color w:val="000000"/>
        </w:rPr>
        <w:t>PRIMERO: Se declare que el Ministerio de Ambiente y Desarrollo Sostenible ha lesionado</w:t>
      </w:r>
      <w:r>
        <w:rPr>
          <w:rFonts w:ascii="Verdana" w:eastAsia="Verdana" w:hAnsi="Verdana" w:cs="Verdana"/>
          <w:i/>
          <w:iCs/>
          <w:color w:val="000000"/>
        </w:rPr>
        <w:t xml:space="preserve"> </w:t>
      </w:r>
      <w:r w:rsidRPr="005930E4">
        <w:rPr>
          <w:rFonts w:ascii="Verdana" w:eastAsia="Verdana" w:hAnsi="Verdana" w:cs="Verdana"/>
          <w:i/>
          <w:iCs/>
          <w:color w:val="000000"/>
        </w:rPr>
        <w:t>gravemente nuestro derecho fundamental de petición con ocasión de su negativa de dar</w:t>
      </w:r>
      <w:r>
        <w:rPr>
          <w:rFonts w:ascii="Verdana" w:eastAsia="Verdana" w:hAnsi="Verdana" w:cs="Verdana"/>
          <w:i/>
          <w:iCs/>
          <w:color w:val="000000"/>
        </w:rPr>
        <w:t xml:space="preserve"> </w:t>
      </w:r>
      <w:r w:rsidRPr="005930E4">
        <w:rPr>
          <w:rFonts w:ascii="Verdana" w:eastAsia="Verdana" w:hAnsi="Verdana" w:cs="Verdana"/>
          <w:i/>
          <w:iCs/>
          <w:color w:val="000000"/>
        </w:rPr>
        <w:t>respuesta al derecho de petición radicado el día radicado el día 14 de Octubre de 2025 y</w:t>
      </w:r>
      <w:r>
        <w:rPr>
          <w:rFonts w:ascii="Verdana" w:eastAsia="Verdana" w:hAnsi="Verdana" w:cs="Verdana"/>
          <w:i/>
          <w:iCs/>
          <w:color w:val="000000"/>
        </w:rPr>
        <w:t xml:space="preserve"> </w:t>
      </w:r>
      <w:r w:rsidRPr="005930E4">
        <w:rPr>
          <w:rFonts w:ascii="Verdana" w:eastAsia="Verdana" w:hAnsi="Verdana" w:cs="Verdana"/>
          <w:i/>
          <w:iCs/>
          <w:color w:val="000000"/>
        </w:rPr>
        <w:t>enviada la documentación adicional solicitada por el Ministerio de Ambiente y Desarrollo</w:t>
      </w:r>
      <w:r>
        <w:rPr>
          <w:rFonts w:ascii="Verdana" w:eastAsia="Verdana" w:hAnsi="Verdana" w:cs="Verdana"/>
          <w:i/>
          <w:iCs/>
          <w:color w:val="000000"/>
        </w:rPr>
        <w:t xml:space="preserve"> </w:t>
      </w:r>
      <w:r w:rsidRPr="005930E4">
        <w:rPr>
          <w:rFonts w:ascii="Verdana" w:eastAsia="Verdana" w:hAnsi="Verdana" w:cs="Verdana"/>
          <w:i/>
          <w:iCs/>
          <w:color w:val="000000"/>
        </w:rPr>
        <w:t>Sostenible el día 4 de Marzo de 2026.</w:t>
      </w:r>
    </w:p>
    <w:p w14:paraId="541ED25C" w14:textId="77777777" w:rsidR="005930E4" w:rsidRPr="005930E4" w:rsidRDefault="005930E4" w:rsidP="005930E4">
      <w:pPr>
        <w:spacing w:after="0" w:line="240" w:lineRule="auto"/>
        <w:ind w:left="720" w:right="1368"/>
        <w:jc w:val="both"/>
        <w:rPr>
          <w:rFonts w:ascii="Verdana" w:eastAsia="Verdana" w:hAnsi="Verdana" w:cs="Verdana"/>
          <w:i/>
          <w:iCs/>
          <w:color w:val="000000"/>
        </w:rPr>
      </w:pPr>
    </w:p>
    <w:p w14:paraId="2E3F7A90" w14:textId="77777777" w:rsidR="005930E4" w:rsidRDefault="005930E4" w:rsidP="005930E4">
      <w:pPr>
        <w:spacing w:after="0" w:line="240" w:lineRule="auto"/>
        <w:ind w:left="720" w:right="1368"/>
        <w:jc w:val="both"/>
        <w:rPr>
          <w:rFonts w:ascii="Verdana" w:eastAsia="Verdana" w:hAnsi="Verdana" w:cs="Verdana"/>
          <w:i/>
          <w:iCs/>
          <w:color w:val="000000"/>
        </w:rPr>
      </w:pPr>
      <w:r w:rsidRPr="005930E4">
        <w:rPr>
          <w:rFonts w:ascii="Verdana" w:eastAsia="Verdana" w:hAnsi="Verdana" w:cs="Verdana"/>
          <w:i/>
          <w:iCs/>
          <w:color w:val="000000"/>
        </w:rPr>
        <w:t>SEGUNDO: Se conceda AMPARO CONSTITUCIONAL al DERECHO FUNDAMENTAL DE</w:t>
      </w:r>
      <w:r>
        <w:rPr>
          <w:rFonts w:ascii="Verdana" w:eastAsia="Verdana" w:hAnsi="Verdana" w:cs="Verdana"/>
          <w:i/>
          <w:iCs/>
          <w:color w:val="000000"/>
        </w:rPr>
        <w:t xml:space="preserve"> </w:t>
      </w:r>
      <w:r w:rsidRPr="005930E4">
        <w:rPr>
          <w:rFonts w:ascii="Verdana" w:eastAsia="Verdana" w:hAnsi="Verdana" w:cs="Verdana"/>
          <w:i/>
          <w:iCs/>
          <w:color w:val="000000"/>
        </w:rPr>
        <w:t>PETICIÓN a favor de MARIA ISABEL ARANGO SAS</w:t>
      </w:r>
      <w:r>
        <w:rPr>
          <w:rFonts w:ascii="Verdana" w:eastAsia="Verdana" w:hAnsi="Verdana" w:cs="Verdana"/>
          <w:i/>
          <w:iCs/>
          <w:color w:val="000000"/>
        </w:rPr>
        <w:t xml:space="preserve"> </w:t>
      </w:r>
    </w:p>
    <w:p w14:paraId="42C38D04" w14:textId="77777777" w:rsidR="005930E4" w:rsidRDefault="005930E4" w:rsidP="005930E4">
      <w:pPr>
        <w:spacing w:after="0" w:line="240" w:lineRule="auto"/>
        <w:ind w:left="720" w:right="1368"/>
        <w:jc w:val="both"/>
        <w:rPr>
          <w:rFonts w:ascii="Verdana" w:eastAsia="Verdana" w:hAnsi="Verdana" w:cs="Verdana"/>
          <w:i/>
          <w:iCs/>
          <w:color w:val="000000"/>
        </w:rPr>
      </w:pPr>
    </w:p>
    <w:p w14:paraId="42441850" w14:textId="544DABC5" w:rsidR="005930E4" w:rsidRPr="005930E4" w:rsidRDefault="005930E4" w:rsidP="005930E4">
      <w:pPr>
        <w:spacing w:after="0" w:line="240" w:lineRule="auto"/>
        <w:ind w:left="720" w:right="1368"/>
        <w:jc w:val="both"/>
        <w:rPr>
          <w:rFonts w:ascii="Verdana" w:eastAsia="Verdana" w:hAnsi="Verdana" w:cs="Verdana"/>
          <w:i/>
          <w:iCs/>
          <w:color w:val="000000"/>
        </w:rPr>
      </w:pPr>
      <w:r w:rsidRPr="005930E4">
        <w:rPr>
          <w:rFonts w:ascii="Verdana" w:eastAsia="Verdana" w:hAnsi="Verdana" w:cs="Verdana"/>
          <w:i/>
          <w:iCs/>
          <w:color w:val="000000"/>
        </w:rPr>
        <w:t>TERCERO: Se ordene a el Ministerio de Ambiente y Desarrollo Sostenible que de manera</w:t>
      </w:r>
      <w:r>
        <w:rPr>
          <w:rFonts w:ascii="Verdana" w:eastAsia="Verdana" w:hAnsi="Verdana" w:cs="Verdana"/>
          <w:i/>
          <w:iCs/>
          <w:color w:val="000000"/>
        </w:rPr>
        <w:t xml:space="preserve"> </w:t>
      </w:r>
      <w:r w:rsidRPr="005930E4">
        <w:rPr>
          <w:rFonts w:ascii="Verdana" w:eastAsia="Verdana" w:hAnsi="Verdana" w:cs="Verdana"/>
          <w:i/>
          <w:iCs/>
          <w:color w:val="000000"/>
        </w:rPr>
        <w:t>inmediata proceda a resolver de fondo el asunto solicitado el Derecho de Petición radicado</w:t>
      </w:r>
      <w:r>
        <w:rPr>
          <w:rFonts w:ascii="Verdana" w:eastAsia="Verdana" w:hAnsi="Verdana" w:cs="Verdana"/>
          <w:i/>
          <w:iCs/>
          <w:color w:val="000000"/>
        </w:rPr>
        <w:t xml:space="preserve"> </w:t>
      </w:r>
      <w:r w:rsidRPr="005930E4">
        <w:rPr>
          <w:rFonts w:ascii="Verdana" w:eastAsia="Verdana" w:hAnsi="Verdana" w:cs="Verdana"/>
          <w:i/>
          <w:iCs/>
          <w:color w:val="000000"/>
        </w:rPr>
        <w:t>14 de Octubre de 2025.</w:t>
      </w:r>
    </w:p>
    <w:p w14:paraId="0DB78956" w14:textId="77777777" w:rsidR="009B0CA1" w:rsidRDefault="00000000">
      <w:pPr>
        <w:pBdr>
          <w:top w:val="nil"/>
          <w:left w:val="nil"/>
          <w:bottom w:val="nil"/>
          <w:right w:val="nil"/>
          <w:between w:val="nil"/>
        </w:pBdr>
        <w:spacing w:after="0"/>
        <w:jc w:val="right"/>
        <w:rPr>
          <w:rFonts w:ascii="Verdana" w:eastAsia="Verdana" w:hAnsi="Verdana" w:cs="Verdana"/>
          <w:color w:val="000000"/>
        </w:rPr>
      </w:pPr>
      <w:r>
        <w:rPr>
          <w:rFonts w:ascii="Verdana" w:eastAsia="Verdana" w:hAnsi="Verdana" w:cs="Verdana"/>
          <w:color w:val="000000"/>
        </w:rPr>
        <w:t>” (…) … (Sic)</w:t>
      </w:r>
    </w:p>
    <w:p w14:paraId="551C526D"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3A93038D" w14:textId="62C42611" w:rsidR="009B0CA1" w:rsidRDefault="00000000">
      <w:p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color w:val="000000"/>
        </w:rPr>
        <w:t xml:space="preserve">De la lectura de las pretensiones se evidencia que, el </w:t>
      </w:r>
      <w:r>
        <w:rPr>
          <w:rFonts w:ascii="Verdana" w:eastAsia="Verdana" w:hAnsi="Verdana" w:cs="Verdana"/>
          <w:b/>
          <w:bCs/>
          <w:color w:val="000000"/>
        </w:rPr>
        <w:t>MINISTERIO DE AMBIENTE Y DESARROLLO SOSTENIBLE</w:t>
      </w:r>
      <w:r>
        <w:rPr>
          <w:rFonts w:ascii="Verdana" w:eastAsia="Verdana" w:hAnsi="Verdana" w:cs="Verdana"/>
          <w:color w:val="000000"/>
        </w:rPr>
        <w:t xml:space="preserve"> no ha vulnerado derecho </w:t>
      </w:r>
      <w:r>
        <w:rPr>
          <w:rFonts w:ascii="Verdana" w:eastAsia="Verdana" w:hAnsi="Verdana" w:cs="Verdana"/>
          <w:color w:val="000000"/>
        </w:rPr>
        <w:lastRenderedPageBreak/>
        <w:t xml:space="preserve">fundamental alguno, toda vez que, </w:t>
      </w:r>
      <w:r>
        <w:rPr>
          <w:rFonts w:ascii="Verdana" w:eastAsia="Verdana" w:hAnsi="Verdana" w:cs="Verdana"/>
          <w:b/>
          <w:bCs/>
          <w:color w:val="000000"/>
        </w:rPr>
        <w:t>dio respuesta a cada uno de los puntos presentados por l</w:t>
      </w:r>
      <w:r w:rsidR="005930E4">
        <w:rPr>
          <w:rFonts w:ascii="Verdana" w:eastAsia="Verdana" w:hAnsi="Verdana" w:cs="Verdana"/>
          <w:b/>
          <w:bCs/>
          <w:color w:val="000000"/>
        </w:rPr>
        <w:t>a</w:t>
      </w:r>
      <w:r>
        <w:rPr>
          <w:rFonts w:ascii="Verdana" w:eastAsia="Verdana" w:hAnsi="Verdana" w:cs="Verdana"/>
          <w:b/>
          <w:bCs/>
          <w:color w:val="000000"/>
        </w:rPr>
        <w:t xml:space="preserve"> accionante, </w:t>
      </w:r>
      <w:r w:rsidR="005930E4">
        <w:rPr>
          <w:rFonts w:ascii="Verdana" w:eastAsia="Verdana" w:hAnsi="Verdana" w:cs="Verdana"/>
          <w:b/>
          <w:bCs/>
          <w:color w:val="000000"/>
          <w:u w:val="single"/>
        </w:rPr>
        <w:t>desde 2025 con la solicitud del mes de octubre</w:t>
      </w:r>
      <w:r w:rsidR="005930E4">
        <w:rPr>
          <w:rFonts w:ascii="Verdana" w:eastAsia="Verdana" w:hAnsi="Verdana" w:cs="Verdana"/>
          <w:b/>
          <w:bCs/>
          <w:color w:val="000000"/>
        </w:rPr>
        <w:t xml:space="preserve"> en </w:t>
      </w:r>
      <w:r>
        <w:rPr>
          <w:rFonts w:ascii="Verdana" w:eastAsia="Verdana" w:hAnsi="Verdana" w:cs="Verdana"/>
          <w:b/>
          <w:bCs/>
          <w:color w:val="000000"/>
        </w:rPr>
        <w:t>la entonces petición</w:t>
      </w:r>
      <w:r w:rsidR="005930E4">
        <w:rPr>
          <w:rFonts w:ascii="Verdana" w:eastAsia="Verdana" w:hAnsi="Verdana" w:cs="Verdana"/>
          <w:color w:val="000000"/>
        </w:rPr>
        <w:t>, así como la incoada en marzo de 2026, como se evidencia en los anexos de la contestación de esta acción constitucional.</w:t>
      </w:r>
    </w:p>
    <w:p w14:paraId="34FC1DE7"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4713ED0D" w14:textId="1132FA8A"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Sin embargo, es menester manifestarle al H. Despacho Judicial que, en aras de </w:t>
      </w:r>
      <w:sdt>
        <w:sdtPr>
          <w:tag w:val="goog_rdk_4"/>
          <w:id w:val="-676820654"/>
        </w:sdtPr>
        <w:sdtContent>
          <w:sdt>
            <w:sdtPr>
              <w:tag w:val="goog_rdk_5"/>
              <w:id w:val="1711297338"/>
            </w:sdtPr>
            <w:sdtContent>
              <w:r w:rsidRPr="0073435A">
                <w:rPr>
                  <w:rFonts w:ascii="Verdana" w:eastAsia="Verdana" w:hAnsi="Verdana" w:cs="Verdana"/>
                </w:rPr>
                <w:t>precisar</w:t>
              </w:r>
            </w:sdtContent>
          </w:sdt>
        </w:sdtContent>
      </w:sdt>
      <w:sdt>
        <w:sdtPr>
          <w:tag w:val="goog_rdk_6"/>
          <w:id w:val="-42112546"/>
        </w:sdtPr>
        <w:sdtContent>
          <w:sdt>
            <w:sdtPr>
              <w:tag w:val="goog_rdk_7"/>
              <w:id w:val="-705541128"/>
            </w:sdtPr>
            <w:sdtContent>
              <w:r w:rsidR="005930E4">
                <w:t xml:space="preserve"> </w:t>
              </w:r>
            </w:sdtContent>
          </w:sdt>
        </w:sdtContent>
      </w:sdt>
      <w:r>
        <w:rPr>
          <w:rFonts w:ascii="Verdana" w:eastAsia="Verdana" w:hAnsi="Verdana" w:cs="Verdana"/>
          <w:color w:val="000000"/>
        </w:rPr>
        <w:t xml:space="preserve">administrativamente al accionante el contenido de la respuesta a la Petición incoada, se procedió a enviar por parte de la </w:t>
      </w:r>
      <w:r w:rsidR="005930E4">
        <w:rPr>
          <w:rFonts w:ascii="Verdana" w:eastAsia="Verdana" w:hAnsi="Verdana" w:cs="Verdana"/>
          <w:color w:val="000000"/>
        </w:rPr>
        <w:t xml:space="preserve">Dirección de Bosques, Biodiversidad y Servicios Ecosistémicos </w:t>
      </w:r>
      <w:r>
        <w:rPr>
          <w:rFonts w:ascii="Verdana" w:eastAsia="Verdana" w:hAnsi="Verdana" w:cs="Verdana"/>
          <w:color w:val="000000"/>
        </w:rPr>
        <w:t xml:space="preserve">comunicación de </w:t>
      </w:r>
      <w:r>
        <w:rPr>
          <w:rFonts w:ascii="Verdana" w:eastAsia="Verdana" w:hAnsi="Verdana" w:cs="Verdana"/>
          <w:b/>
          <w:bCs/>
          <w:color w:val="000000"/>
        </w:rPr>
        <w:t xml:space="preserve">radicado No. </w:t>
      </w:r>
      <w:r w:rsidR="004D3325" w:rsidRPr="004D3325">
        <w:rPr>
          <w:rFonts w:ascii="Verdana" w:eastAsia="Verdana" w:hAnsi="Verdana" w:cs="Verdana"/>
          <w:b/>
          <w:bCs/>
          <w:color w:val="000000"/>
          <w:highlight w:val="yellow"/>
        </w:rPr>
        <w:t>XXXX</w:t>
      </w:r>
      <w:r>
        <w:rPr>
          <w:rFonts w:ascii="Verdana" w:eastAsia="Verdana" w:hAnsi="Verdana" w:cs="Verdana"/>
          <w:b/>
          <w:bCs/>
          <w:color w:val="000000"/>
        </w:rPr>
        <w:t xml:space="preserve"> calendada el </w:t>
      </w:r>
      <w:r w:rsidR="004D3325">
        <w:rPr>
          <w:rFonts w:ascii="Verdana" w:eastAsia="Verdana" w:hAnsi="Verdana" w:cs="Verdana"/>
          <w:b/>
          <w:bCs/>
          <w:color w:val="000000"/>
        </w:rPr>
        <w:t>20</w:t>
      </w:r>
      <w:r>
        <w:rPr>
          <w:rFonts w:ascii="Verdana" w:eastAsia="Verdana" w:hAnsi="Verdana" w:cs="Verdana"/>
          <w:b/>
          <w:bCs/>
          <w:color w:val="000000"/>
        </w:rPr>
        <w:t xml:space="preserve"> de </w:t>
      </w:r>
      <w:r w:rsidR="004D3325">
        <w:rPr>
          <w:rFonts w:ascii="Verdana" w:eastAsia="Verdana" w:hAnsi="Verdana" w:cs="Verdana"/>
          <w:b/>
          <w:bCs/>
          <w:color w:val="000000"/>
        </w:rPr>
        <w:t xml:space="preserve">abril </w:t>
      </w:r>
      <w:r>
        <w:rPr>
          <w:rFonts w:ascii="Verdana" w:eastAsia="Verdana" w:hAnsi="Verdana" w:cs="Verdana"/>
          <w:b/>
          <w:bCs/>
          <w:color w:val="000000"/>
        </w:rPr>
        <w:t>de 2026</w:t>
      </w:r>
      <w:r>
        <w:rPr>
          <w:rFonts w:ascii="Verdana" w:eastAsia="Verdana" w:hAnsi="Verdana" w:cs="Verdana"/>
          <w:color w:val="000000"/>
        </w:rPr>
        <w:t xml:space="preserve">, contentiva en </w:t>
      </w:r>
      <w:r w:rsidR="004D3325" w:rsidRPr="004D3325">
        <w:rPr>
          <w:rFonts w:ascii="Verdana" w:eastAsia="Verdana" w:hAnsi="Verdana" w:cs="Verdana"/>
          <w:color w:val="000000"/>
          <w:highlight w:val="yellow"/>
        </w:rPr>
        <w:t xml:space="preserve">XXX </w:t>
      </w:r>
      <w:r w:rsidRPr="004D3325">
        <w:rPr>
          <w:rFonts w:ascii="Verdana" w:eastAsia="Verdana" w:hAnsi="Verdana" w:cs="Verdana"/>
          <w:color w:val="000000"/>
          <w:highlight w:val="yellow"/>
        </w:rPr>
        <w:t>(</w:t>
      </w:r>
      <w:r w:rsidR="004D3325" w:rsidRPr="004D3325">
        <w:rPr>
          <w:rFonts w:ascii="Verdana" w:eastAsia="Verdana" w:hAnsi="Verdana" w:cs="Verdana"/>
          <w:color w:val="000000"/>
          <w:highlight w:val="yellow"/>
        </w:rPr>
        <w:t>XX</w:t>
      </w:r>
      <w:r>
        <w:rPr>
          <w:rFonts w:ascii="Verdana" w:eastAsia="Verdana" w:hAnsi="Verdana" w:cs="Verdana"/>
          <w:color w:val="000000"/>
        </w:rPr>
        <w:t>) folios, con la cual se dio respuesta integral a la petición objeto de la presente controversia, de la cual se resaltan, entre otros aspectos, los siguientes:</w:t>
      </w:r>
    </w:p>
    <w:p w14:paraId="6279E629"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797F95F2" w14:textId="77777777"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 “</w:t>
      </w:r>
    </w:p>
    <w:p w14:paraId="2EA86A10" w14:textId="23503E4E" w:rsidR="004D3325" w:rsidRDefault="00000000" w:rsidP="004D33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810" w:right="738"/>
        <w:jc w:val="both"/>
        <w:rPr>
          <w:rFonts w:ascii="Verdana" w:eastAsia="Verdana" w:hAnsi="Verdana" w:cs="Verdana"/>
          <w:i/>
          <w:iCs/>
          <w:color w:val="000000"/>
        </w:rPr>
      </w:pPr>
      <w:r>
        <w:rPr>
          <w:rFonts w:ascii="Verdana" w:eastAsia="Verdana" w:hAnsi="Verdana" w:cs="Verdana"/>
          <w:i/>
          <w:iCs/>
          <w:color w:val="000000"/>
        </w:rPr>
        <w:t xml:space="preserve">(…) </w:t>
      </w:r>
    </w:p>
    <w:p w14:paraId="505D4A3C" w14:textId="77777777" w:rsidR="004D3325" w:rsidRDefault="004D3325" w:rsidP="004D33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810" w:right="738"/>
        <w:jc w:val="both"/>
        <w:rPr>
          <w:rFonts w:ascii="Verdana" w:eastAsia="Verdana" w:hAnsi="Verdana" w:cs="Verdana"/>
          <w:i/>
          <w:iCs/>
          <w:color w:val="000000"/>
        </w:rPr>
      </w:pPr>
    </w:p>
    <w:p w14:paraId="6199F475" w14:textId="142DE071" w:rsidR="004D3325" w:rsidRDefault="004D3325" w:rsidP="004D33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810" w:right="738"/>
        <w:jc w:val="both"/>
        <w:rPr>
          <w:rFonts w:ascii="Verdana" w:eastAsia="Verdana" w:hAnsi="Verdana" w:cs="Verdana"/>
          <w:i/>
          <w:iCs/>
          <w:color w:val="000000"/>
        </w:rPr>
      </w:pPr>
      <w:r w:rsidRPr="004D3325">
        <w:rPr>
          <w:rFonts w:ascii="Verdana" w:eastAsia="Verdana" w:hAnsi="Verdana" w:cs="Verdana"/>
          <w:i/>
          <w:iCs/>
          <w:color w:val="000000"/>
          <w:highlight w:val="yellow"/>
        </w:rPr>
        <w:t>XXX</w:t>
      </w:r>
    </w:p>
    <w:p w14:paraId="090F2CD0" w14:textId="77777777" w:rsidR="004D3325" w:rsidRDefault="004D3325" w:rsidP="004D33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810" w:right="738"/>
        <w:jc w:val="both"/>
        <w:rPr>
          <w:rFonts w:ascii="Verdana" w:eastAsia="Verdana" w:hAnsi="Verdana" w:cs="Verdana"/>
          <w:i/>
          <w:iCs/>
          <w:color w:val="000000"/>
        </w:rPr>
      </w:pPr>
    </w:p>
    <w:p w14:paraId="59E375BF" w14:textId="6BC24417" w:rsidR="009B0CA1" w:rsidRDefault="00000000">
      <w:pPr>
        <w:spacing w:after="0" w:line="240" w:lineRule="auto"/>
        <w:ind w:left="810" w:right="738"/>
        <w:jc w:val="both"/>
        <w:rPr>
          <w:rFonts w:ascii="Verdana" w:eastAsia="Verdana" w:hAnsi="Verdana" w:cs="Verdana"/>
          <w:i/>
          <w:iCs/>
          <w:color w:val="000000"/>
        </w:rPr>
      </w:pPr>
      <w:r>
        <w:rPr>
          <w:rFonts w:ascii="Verdana" w:eastAsia="Verdana" w:hAnsi="Verdana" w:cs="Verdana"/>
          <w:i/>
          <w:iCs/>
          <w:color w:val="000000"/>
        </w:rPr>
        <w:t>(…)</w:t>
      </w:r>
    </w:p>
    <w:p w14:paraId="06290B50" w14:textId="77777777" w:rsidR="009B0CA1" w:rsidRDefault="00000000">
      <w:pPr>
        <w:pBdr>
          <w:top w:val="nil"/>
          <w:left w:val="nil"/>
          <w:bottom w:val="nil"/>
          <w:right w:val="nil"/>
          <w:between w:val="nil"/>
        </w:pBdr>
        <w:spacing w:after="0"/>
        <w:jc w:val="right"/>
        <w:rPr>
          <w:rFonts w:ascii="Verdana" w:eastAsia="Verdana" w:hAnsi="Verdana" w:cs="Verdana"/>
          <w:color w:val="000000"/>
        </w:rPr>
      </w:pPr>
      <w:r>
        <w:rPr>
          <w:rFonts w:ascii="Verdana" w:eastAsia="Verdana" w:hAnsi="Verdana" w:cs="Verdana"/>
          <w:color w:val="000000"/>
        </w:rPr>
        <w:t xml:space="preserve"> ” (…) …</w:t>
      </w:r>
    </w:p>
    <w:p w14:paraId="6FA3B741"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76BA257B" w14:textId="77777777"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Por lo anterior, me opongo a la tutela de los derechos invocados por el accionante frente al </w:t>
      </w:r>
      <w:r>
        <w:rPr>
          <w:rFonts w:ascii="Verdana" w:eastAsia="Verdana" w:hAnsi="Verdana" w:cs="Verdana"/>
          <w:b/>
          <w:bCs/>
          <w:color w:val="000000"/>
        </w:rPr>
        <w:t>MINISTERIO DE AMBIENTE Y DESARROLLO SOSTENIBLE</w:t>
      </w:r>
      <w:r>
        <w:rPr>
          <w:rFonts w:ascii="Verdana" w:eastAsia="Verdana" w:hAnsi="Verdana" w:cs="Verdana"/>
          <w:color w:val="000000"/>
        </w:rPr>
        <w:t>, por cuanto esta Entidad no ha dado lugar a la amenaza o vulneración de ninguno de ellos.</w:t>
      </w:r>
    </w:p>
    <w:p w14:paraId="5E3CDD0A"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5FF89E20"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5FD71521" w14:textId="77777777" w:rsidR="009B0CA1" w:rsidRDefault="00000000">
      <w:pPr>
        <w:numPr>
          <w:ilvl w:val="0"/>
          <w:numId w:val="4"/>
        </w:num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FUNDAMENTOS DE LA DEFENSA</w:t>
      </w:r>
    </w:p>
    <w:p w14:paraId="59527538" w14:textId="77777777" w:rsidR="009B0CA1" w:rsidRDefault="009B0CA1">
      <w:pPr>
        <w:pBdr>
          <w:top w:val="nil"/>
          <w:left w:val="nil"/>
          <w:bottom w:val="nil"/>
          <w:right w:val="nil"/>
          <w:between w:val="nil"/>
        </w:pBdr>
        <w:spacing w:after="0"/>
        <w:jc w:val="both"/>
        <w:rPr>
          <w:rFonts w:ascii="Verdana" w:eastAsia="Verdana" w:hAnsi="Verdana" w:cs="Verdana"/>
          <w:b/>
          <w:bCs/>
          <w:color w:val="000000"/>
        </w:rPr>
      </w:pPr>
    </w:p>
    <w:p w14:paraId="4B67C434" w14:textId="3BD7B328"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Para efectos de dar claridad del Honorable Despacho Judicial y con el objetivo de esgrimir las razones y motivos por los cuales esta cartera ministerial debe ser excluida en su integridad de las pretensiones de la acción y eventualmente de cualquier sentencia condenatoria, el abajo firmante se permitirá abordar los objetivos y funciones del </w:t>
      </w:r>
      <w:r>
        <w:rPr>
          <w:rFonts w:ascii="Verdana" w:eastAsia="Verdana" w:hAnsi="Verdana" w:cs="Verdana"/>
          <w:b/>
          <w:bCs/>
          <w:color w:val="000000"/>
        </w:rPr>
        <w:t xml:space="preserve">MINISTERIO DE AMBIENTE, </w:t>
      </w:r>
      <w:r w:rsidR="004D3325">
        <w:rPr>
          <w:rFonts w:ascii="Verdana" w:eastAsia="Verdana" w:hAnsi="Verdana" w:cs="Verdana"/>
          <w:color w:val="000000"/>
        </w:rPr>
        <w:t>con las cuales, a la fecha, ya se atendió favorablemente la solicitud de la petición, tanto desde el año 2025, como la incoada en marzo de los corrientes.</w:t>
      </w:r>
    </w:p>
    <w:p w14:paraId="66DED714"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0DEE1274"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0146AD1C" w14:textId="77777777" w:rsidR="009B0CA1" w:rsidRDefault="00000000">
      <w:pPr>
        <w:numPr>
          <w:ilvl w:val="0"/>
          <w:numId w:val="3"/>
        </w:num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DE LOS ARGUMENTOS DADOS POR LA ADMINISTRACIÓN A LA PETICIÓN INCOADA</w:t>
      </w:r>
    </w:p>
    <w:p w14:paraId="0F6BAACB"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3083FA40" w14:textId="5C38742B"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Como se expuso de forma precedente, esta cartera ministerial a través de la </w:t>
      </w:r>
      <w:r w:rsidR="004D3325">
        <w:rPr>
          <w:rFonts w:ascii="Verdana" w:eastAsia="Verdana" w:hAnsi="Verdana" w:cs="Verdana"/>
          <w:color w:val="000000"/>
        </w:rPr>
        <w:t xml:space="preserve">Dirección de Bosques, Biodiversidad y Servicios Ecosistémicos comunicación de </w:t>
      </w:r>
      <w:r w:rsidR="004D3325">
        <w:rPr>
          <w:rFonts w:ascii="Verdana" w:eastAsia="Verdana" w:hAnsi="Verdana" w:cs="Verdana"/>
          <w:b/>
          <w:bCs/>
          <w:color w:val="000000"/>
        </w:rPr>
        <w:t xml:space="preserve">radicado No. </w:t>
      </w:r>
      <w:r w:rsidR="004D3325" w:rsidRPr="004D3325">
        <w:rPr>
          <w:rFonts w:ascii="Verdana" w:eastAsia="Verdana" w:hAnsi="Verdana" w:cs="Verdana"/>
          <w:b/>
          <w:bCs/>
          <w:color w:val="000000"/>
          <w:highlight w:val="yellow"/>
        </w:rPr>
        <w:t>XXXX</w:t>
      </w:r>
      <w:r w:rsidR="004D3325">
        <w:rPr>
          <w:rFonts w:ascii="Verdana" w:eastAsia="Verdana" w:hAnsi="Verdana" w:cs="Verdana"/>
          <w:b/>
          <w:bCs/>
          <w:color w:val="000000"/>
        </w:rPr>
        <w:t xml:space="preserve"> calendada el 20 de abril de 2026</w:t>
      </w:r>
      <w:r w:rsidR="004D3325">
        <w:rPr>
          <w:rFonts w:ascii="Verdana" w:eastAsia="Verdana" w:hAnsi="Verdana" w:cs="Verdana"/>
          <w:color w:val="000000"/>
        </w:rPr>
        <w:t xml:space="preserve">, contentiva en </w:t>
      </w:r>
      <w:r w:rsidR="004D3325" w:rsidRPr="004D3325">
        <w:rPr>
          <w:rFonts w:ascii="Verdana" w:eastAsia="Verdana" w:hAnsi="Verdana" w:cs="Verdana"/>
          <w:color w:val="000000"/>
          <w:highlight w:val="yellow"/>
        </w:rPr>
        <w:t>XXX (XX</w:t>
      </w:r>
      <w:r w:rsidR="004D3325">
        <w:rPr>
          <w:rFonts w:ascii="Verdana" w:eastAsia="Verdana" w:hAnsi="Verdana" w:cs="Verdana"/>
          <w:color w:val="000000"/>
        </w:rPr>
        <w:t>) folios</w:t>
      </w:r>
      <w:r>
        <w:rPr>
          <w:rFonts w:ascii="Verdana" w:eastAsia="Verdana" w:hAnsi="Verdana" w:cs="Verdana"/>
          <w:color w:val="000000"/>
        </w:rPr>
        <w:t xml:space="preserve">, dio respuesta íntegra y de fondo a la petición presentada, por lo cual, el oficio correspondiente </w:t>
      </w:r>
      <w:r>
        <w:rPr>
          <w:rFonts w:ascii="Verdana" w:eastAsia="Verdana" w:hAnsi="Verdana" w:cs="Verdana"/>
          <w:b/>
          <w:bCs/>
          <w:color w:val="000000"/>
        </w:rPr>
        <w:t xml:space="preserve">y la guía de notificación </w:t>
      </w:r>
      <w:r>
        <w:rPr>
          <w:rFonts w:ascii="Verdana" w:eastAsia="Verdana" w:hAnsi="Verdana" w:cs="Verdana"/>
          <w:color w:val="000000"/>
        </w:rPr>
        <w:t>a</w:t>
      </w:r>
      <w:r w:rsidR="004D3325">
        <w:rPr>
          <w:rFonts w:ascii="Verdana" w:eastAsia="Verdana" w:hAnsi="Verdana" w:cs="Verdana"/>
          <w:color w:val="000000"/>
        </w:rPr>
        <w:t xml:space="preserve"> </w:t>
      </w:r>
      <w:r>
        <w:rPr>
          <w:rFonts w:ascii="Verdana" w:eastAsia="Verdana" w:hAnsi="Verdana" w:cs="Verdana"/>
          <w:color w:val="000000"/>
        </w:rPr>
        <w:t>l</w:t>
      </w:r>
      <w:r w:rsidR="004D3325">
        <w:rPr>
          <w:rFonts w:ascii="Verdana" w:eastAsia="Verdana" w:hAnsi="Verdana" w:cs="Verdana"/>
          <w:color w:val="000000"/>
        </w:rPr>
        <w:t>a</w:t>
      </w:r>
      <w:r>
        <w:rPr>
          <w:rFonts w:ascii="Verdana" w:eastAsia="Verdana" w:hAnsi="Verdana" w:cs="Verdana"/>
          <w:color w:val="000000"/>
        </w:rPr>
        <w:t xml:space="preserve"> peticionari</w:t>
      </w:r>
      <w:r w:rsidR="004D3325">
        <w:rPr>
          <w:rFonts w:ascii="Verdana" w:eastAsia="Verdana" w:hAnsi="Verdana" w:cs="Verdana"/>
          <w:color w:val="000000"/>
        </w:rPr>
        <w:t>a</w:t>
      </w:r>
      <w:r>
        <w:rPr>
          <w:rFonts w:ascii="Verdana" w:eastAsia="Verdana" w:hAnsi="Verdana" w:cs="Verdana"/>
          <w:color w:val="000000"/>
        </w:rPr>
        <w:t xml:space="preserve"> se aportarán como prueba en el presente escrito.</w:t>
      </w:r>
    </w:p>
    <w:p w14:paraId="522439AF" w14:textId="77777777" w:rsidR="009B0CA1" w:rsidRDefault="009B0CA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rFonts w:ascii="Verdana" w:eastAsia="Verdana" w:hAnsi="Verdana" w:cs="Verdana"/>
          <w:color w:val="000000"/>
        </w:rPr>
      </w:pPr>
    </w:p>
    <w:p w14:paraId="52C5DB42" w14:textId="77777777" w:rsidR="009B0CA1"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rFonts w:ascii="Verdana" w:eastAsia="Verdana" w:hAnsi="Verdana" w:cs="Verdana"/>
          <w:color w:val="000000"/>
        </w:rPr>
      </w:pPr>
      <w:r>
        <w:rPr>
          <w:rFonts w:ascii="Verdana" w:eastAsia="Verdana" w:hAnsi="Verdana" w:cs="Verdana"/>
          <w:color w:val="000000"/>
        </w:rPr>
        <w:lastRenderedPageBreak/>
        <w:t xml:space="preserve">Finalmente, como de forma diáfana y concreta en el oficio de respuesta. Ala petición, antes precisado, se manifestó que: </w:t>
      </w:r>
    </w:p>
    <w:p w14:paraId="0B794BB2" w14:textId="77777777" w:rsidR="009B0CA1" w:rsidRDefault="009B0CA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rFonts w:ascii="Verdana" w:eastAsia="Verdana" w:hAnsi="Verdana" w:cs="Verdana"/>
          <w:color w:val="000000"/>
        </w:rPr>
      </w:pPr>
    </w:p>
    <w:p w14:paraId="4759A18A" w14:textId="77777777" w:rsidR="009B0CA1" w:rsidRDefault="00000000">
      <w:pPr>
        <w:spacing w:after="0" w:line="240" w:lineRule="auto"/>
        <w:ind w:left="900" w:right="18"/>
        <w:jc w:val="both"/>
        <w:rPr>
          <w:rFonts w:ascii="Verdana" w:eastAsia="Verdana" w:hAnsi="Verdana" w:cs="Verdana"/>
          <w:i/>
          <w:iCs/>
          <w:color w:val="000000"/>
        </w:rPr>
      </w:pPr>
      <w:r>
        <w:rPr>
          <w:rFonts w:ascii="Verdana" w:eastAsia="Verdana" w:hAnsi="Verdana" w:cs="Verdana"/>
          <w:i/>
          <w:iCs/>
          <w:color w:val="000000"/>
        </w:rPr>
        <w:t>(…)</w:t>
      </w:r>
    </w:p>
    <w:p w14:paraId="5496F59C" w14:textId="77777777" w:rsidR="009B0CA1" w:rsidRDefault="009B0CA1">
      <w:pPr>
        <w:spacing w:after="0" w:line="240" w:lineRule="auto"/>
        <w:ind w:left="900" w:right="18"/>
        <w:jc w:val="both"/>
        <w:rPr>
          <w:rFonts w:ascii="Verdana" w:eastAsia="Verdana" w:hAnsi="Verdana" w:cs="Verdana"/>
          <w:i/>
          <w:iCs/>
          <w:color w:val="000000"/>
        </w:rPr>
      </w:pPr>
    </w:p>
    <w:p w14:paraId="770669C7" w14:textId="335FA934" w:rsidR="009B0CA1" w:rsidRDefault="004D3325">
      <w:pPr>
        <w:spacing w:after="0" w:line="240" w:lineRule="auto"/>
        <w:ind w:left="900" w:right="18"/>
        <w:jc w:val="both"/>
        <w:rPr>
          <w:rFonts w:ascii="Verdana" w:eastAsia="Verdana" w:hAnsi="Verdana" w:cs="Verdana"/>
          <w:b/>
          <w:bCs/>
          <w:i/>
          <w:iCs/>
          <w:color w:val="000000"/>
        </w:rPr>
      </w:pPr>
      <w:r>
        <w:rPr>
          <w:rFonts w:ascii="Verdana" w:eastAsia="Verdana" w:hAnsi="Verdana" w:cs="Verdana"/>
          <w:i/>
          <w:iCs/>
          <w:color w:val="000000"/>
        </w:rPr>
        <w:t>XXX</w:t>
      </w:r>
    </w:p>
    <w:p w14:paraId="4C14F82B" w14:textId="77777777" w:rsidR="009B0CA1" w:rsidRDefault="009B0CA1">
      <w:pPr>
        <w:spacing w:after="0" w:line="240" w:lineRule="auto"/>
        <w:ind w:left="900" w:right="18"/>
        <w:jc w:val="both"/>
        <w:rPr>
          <w:rFonts w:ascii="Verdana" w:eastAsia="Verdana" w:hAnsi="Verdana" w:cs="Verdana"/>
          <w:i/>
          <w:iCs/>
          <w:color w:val="000000"/>
        </w:rPr>
      </w:pPr>
    </w:p>
    <w:p w14:paraId="5B8173A5" w14:textId="77777777" w:rsidR="009B0CA1" w:rsidRDefault="00000000">
      <w:pPr>
        <w:spacing w:after="0" w:line="240" w:lineRule="auto"/>
        <w:ind w:left="900" w:right="18"/>
        <w:jc w:val="both"/>
        <w:rPr>
          <w:rFonts w:ascii="Verdana" w:eastAsia="Verdana" w:hAnsi="Verdana" w:cs="Verdana"/>
          <w:i/>
          <w:iCs/>
          <w:color w:val="000000"/>
        </w:rPr>
      </w:pPr>
      <w:r>
        <w:rPr>
          <w:rFonts w:ascii="Verdana" w:eastAsia="Verdana" w:hAnsi="Verdana" w:cs="Verdana"/>
          <w:i/>
          <w:iCs/>
          <w:color w:val="000000"/>
        </w:rPr>
        <w:t>(…)</w:t>
      </w:r>
    </w:p>
    <w:p w14:paraId="434D1AE8" w14:textId="51E27A4A" w:rsidR="009B0CA1" w:rsidRDefault="00000000">
      <w:pPr>
        <w:spacing w:after="0" w:line="240" w:lineRule="auto"/>
        <w:ind w:left="900" w:right="18"/>
        <w:jc w:val="right"/>
        <w:rPr>
          <w:rFonts w:ascii="Verdana" w:eastAsia="Verdana" w:hAnsi="Verdana" w:cs="Verdana"/>
          <w:color w:val="000000"/>
        </w:rPr>
      </w:pPr>
      <w:r>
        <w:rPr>
          <w:rFonts w:ascii="Verdana" w:eastAsia="Verdana" w:hAnsi="Verdana" w:cs="Verdana"/>
          <w:color w:val="000000"/>
        </w:rPr>
        <w:t>(Negrita fuera del texto</w:t>
      </w:r>
      <w:r w:rsidR="0073435A">
        <w:rPr>
          <w:rFonts w:ascii="Verdana" w:eastAsia="Verdana" w:hAnsi="Verdana" w:cs="Verdana"/>
          <w:color w:val="000000"/>
        </w:rPr>
        <w:t xml:space="preserve"> original</w:t>
      </w:r>
      <w:r>
        <w:rPr>
          <w:rFonts w:ascii="Verdana" w:eastAsia="Verdana" w:hAnsi="Verdana" w:cs="Verdana"/>
          <w:color w:val="000000"/>
        </w:rPr>
        <w:t>)</w:t>
      </w:r>
    </w:p>
    <w:p w14:paraId="000E08B5" w14:textId="77777777" w:rsidR="009B0CA1" w:rsidRDefault="009B0CA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rFonts w:ascii="Verdana" w:eastAsia="Verdana" w:hAnsi="Verdana" w:cs="Verdana"/>
          <w:color w:val="000000"/>
        </w:rPr>
      </w:pPr>
    </w:p>
    <w:p w14:paraId="3570B3BD" w14:textId="77777777" w:rsidR="009B0CA1"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rFonts w:ascii="Verdana" w:eastAsia="Verdana" w:hAnsi="Verdana" w:cs="Verdana"/>
          <w:color w:val="000000"/>
        </w:rPr>
      </w:pPr>
      <w:r>
        <w:rPr>
          <w:rFonts w:ascii="Verdana" w:eastAsia="Verdana" w:hAnsi="Verdana" w:cs="Verdana"/>
          <w:color w:val="000000"/>
        </w:rPr>
        <w:t>Por lo tanto, como se indicó, se encuentra entonces, sustentada la debida respuesta de fondo que el Ministerio otorgó, al entonces peticionario, ahora accionante.</w:t>
      </w:r>
    </w:p>
    <w:p w14:paraId="3FAC250A"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4A15CDC5"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4183CFF0" w14:textId="77777777" w:rsidR="009B0CA1" w:rsidRDefault="00000000">
      <w:pPr>
        <w:numPr>
          <w:ilvl w:val="0"/>
          <w:numId w:val="3"/>
        </w:num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OBJETIVOS Y FUNCIONES DEL MINISTERIO DE AMBIENTE Y DESARROLLO SOSTENIBLE.</w:t>
      </w:r>
    </w:p>
    <w:p w14:paraId="78CD0E10"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6DA180E2" w14:textId="4E27F489" w:rsidR="009B0CA1" w:rsidRDefault="00000000">
      <w:pPr>
        <w:pBdr>
          <w:top w:val="nil"/>
          <w:left w:val="nil"/>
          <w:bottom w:val="nil"/>
          <w:right w:val="nil"/>
          <w:between w:val="nil"/>
        </w:pBdr>
        <w:spacing w:after="0"/>
        <w:jc w:val="both"/>
        <w:rPr>
          <w:rFonts w:ascii="Verdana" w:eastAsia="Verdana" w:hAnsi="Verdana" w:cs="Verdana"/>
          <w:color w:val="000000"/>
        </w:rPr>
      </w:pPr>
      <w:bookmarkStart w:id="1" w:name="_heading=h.3dy6vkm" w:colFirst="0" w:colLast="0"/>
      <w:bookmarkEnd w:id="1"/>
      <w:r>
        <w:rPr>
          <w:rFonts w:ascii="Verdana" w:eastAsia="Verdana" w:hAnsi="Verdana" w:cs="Verdana"/>
          <w:color w:val="000000"/>
        </w:rPr>
        <w:t xml:space="preserve">Con ocasión a las aseveraciones que dieron fundamento a la respuesta, fue claro que esta cartera </w:t>
      </w:r>
      <w:sdt>
        <w:sdtPr>
          <w:tag w:val="goog_rdk_12"/>
          <w:id w:val="1446622695"/>
        </w:sdtPr>
        <w:sdtEndPr>
          <w:rPr>
            <w:rFonts w:ascii="Verdana" w:eastAsia="Verdana" w:hAnsi="Verdana" w:cs="Verdana"/>
          </w:rPr>
        </w:sdtEndPr>
        <w:sdtContent>
          <w:sdt>
            <w:sdtPr>
              <w:tag w:val="goog_rdk_13"/>
              <w:id w:val="1933353086"/>
            </w:sdtPr>
            <w:sdtEndPr>
              <w:rPr>
                <w:rFonts w:ascii="Verdana" w:eastAsia="Verdana" w:hAnsi="Verdana" w:cs="Verdana"/>
              </w:rPr>
            </w:sdtEndPr>
            <w:sdtContent>
              <w:r w:rsidRPr="0073435A">
                <w:rPr>
                  <w:rFonts w:ascii="Verdana" w:eastAsia="Verdana" w:hAnsi="Verdana" w:cs="Verdana"/>
                </w:rPr>
                <w:t xml:space="preserve">ministerial </w:t>
              </w:r>
              <w:r w:rsidR="004D3325">
                <w:rPr>
                  <w:rFonts w:ascii="Verdana" w:eastAsia="Verdana" w:hAnsi="Verdana" w:cs="Verdana"/>
                </w:rPr>
                <w:t>había informada a la peticionaria las gestiones que eran indispensables para atender el trámite presentado</w:t>
              </w:r>
            </w:sdtContent>
          </w:sdt>
        </w:sdtContent>
      </w:sdt>
      <w:r>
        <w:rPr>
          <w:rFonts w:ascii="Verdana" w:eastAsia="Verdana" w:hAnsi="Verdana" w:cs="Verdana"/>
          <w:color w:val="000000"/>
        </w:rPr>
        <w:t xml:space="preserve"> por</w:t>
      </w:r>
      <w:r w:rsidR="004D3325">
        <w:rPr>
          <w:rFonts w:ascii="Verdana" w:eastAsia="Verdana" w:hAnsi="Verdana" w:cs="Verdana"/>
          <w:color w:val="000000"/>
        </w:rPr>
        <w:t xml:space="preserve"> </w:t>
      </w:r>
      <w:r>
        <w:rPr>
          <w:rFonts w:ascii="Verdana" w:eastAsia="Verdana" w:hAnsi="Verdana" w:cs="Verdana"/>
          <w:color w:val="000000"/>
        </w:rPr>
        <w:t>l</w:t>
      </w:r>
      <w:r w:rsidR="004D3325">
        <w:rPr>
          <w:rFonts w:ascii="Verdana" w:eastAsia="Verdana" w:hAnsi="Verdana" w:cs="Verdana"/>
          <w:color w:val="000000"/>
        </w:rPr>
        <w:t>a</w:t>
      </w:r>
      <w:r>
        <w:rPr>
          <w:rFonts w:ascii="Verdana" w:eastAsia="Verdana" w:hAnsi="Verdana" w:cs="Verdana"/>
          <w:color w:val="000000"/>
        </w:rPr>
        <w:t xml:space="preserve"> aquí accionante</w:t>
      </w:r>
      <w:r w:rsidR="004D3325">
        <w:rPr>
          <w:rFonts w:ascii="Verdana" w:eastAsia="Verdana" w:hAnsi="Verdana" w:cs="Verdana"/>
          <w:color w:val="000000"/>
        </w:rPr>
        <w:t>.</w:t>
      </w:r>
    </w:p>
    <w:p w14:paraId="67DA4EB7"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3D0AC2FC" w14:textId="77777777"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Es por ello que, en aras de dar precisiones al H. Despacho Judicial, se advierte que, los objetivos y funciones del Ministerio de Ambiente y Desarrollo Sostenible se encuentran consagrados en los artículos 1 y 2 del Decreto-Ley 3570 de 2011, que a la letra señalan:</w:t>
      </w:r>
    </w:p>
    <w:p w14:paraId="60E704BA"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19AD42D7" w14:textId="77777777"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 “</w:t>
      </w:r>
    </w:p>
    <w:p w14:paraId="26EA01D5" w14:textId="77777777" w:rsidR="009B0CA1" w:rsidRDefault="00000000">
      <w:pPr>
        <w:shd w:val="clear" w:color="auto" w:fill="FFFFFF"/>
        <w:spacing w:after="0"/>
        <w:ind w:left="810" w:right="738"/>
        <w:jc w:val="both"/>
        <w:rPr>
          <w:rFonts w:ascii="Verdana" w:eastAsia="Verdana" w:hAnsi="Verdana" w:cs="Verdana"/>
          <w:i/>
          <w:iCs/>
          <w:color w:val="000000"/>
        </w:rPr>
      </w:pPr>
      <w:bookmarkStart w:id="2" w:name="_heading=h.cgwc7kt1pflg" w:colFirst="0" w:colLast="0"/>
      <w:bookmarkEnd w:id="2"/>
      <w:r>
        <w:rPr>
          <w:rFonts w:ascii="Verdana" w:eastAsia="Verdana" w:hAnsi="Verdana" w:cs="Verdana"/>
          <w:b/>
          <w:bCs/>
          <w:i/>
          <w:iCs/>
          <w:color w:val="000000"/>
        </w:rPr>
        <w:t>ARTÍCULO 1°. Objetivos del Ministerio. </w:t>
      </w:r>
      <w:r>
        <w:rPr>
          <w:rFonts w:ascii="Verdana" w:eastAsia="Verdana" w:hAnsi="Verdana" w:cs="Verdana"/>
          <w:i/>
          <w:iCs/>
          <w:color w:val="000000"/>
        </w:rPr>
        <w:t>El Ministerio de Ambiente y Desarrollo Sostenible es el rector de la gestión del ambiente y de los recursos naturales renovables, encargado de orientar y regular el ordenamiento ambiental del territorio y de definir las políticas y regulaciones a las que se sujetarán la recuperación, conservación, protección, ordenamiento, manejo, uso y aprovechamiento sostenible de los recursos naturales renovables y del ambiente de la Nación, a fin de asegurar el desarrollo sostenible, sin perjuicio de las funciones asignadas a otros sectores.</w:t>
      </w:r>
    </w:p>
    <w:p w14:paraId="7A55060B" w14:textId="77777777" w:rsidR="009B0CA1" w:rsidRDefault="009B0CA1">
      <w:pPr>
        <w:shd w:val="clear" w:color="auto" w:fill="FFFFFF"/>
        <w:spacing w:after="0"/>
        <w:ind w:left="810" w:right="738"/>
        <w:jc w:val="both"/>
        <w:rPr>
          <w:rFonts w:ascii="Verdana" w:eastAsia="Verdana" w:hAnsi="Verdana" w:cs="Verdana"/>
          <w:i/>
          <w:iCs/>
          <w:color w:val="000000"/>
        </w:rPr>
      </w:pPr>
    </w:p>
    <w:p w14:paraId="2AD5C0A5" w14:textId="77777777" w:rsidR="009B0CA1" w:rsidRDefault="00000000">
      <w:pPr>
        <w:shd w:val="clear" w:color="auto" w:fill="FFFFFF"/>
        <w:spacing w:after="0"/>
        <w:ind w:left="810" w:right="738"/>
        <w:jc w:val="both"/>
        <w:rPr>
          <w:rFonts w:ascii="Verdana" w:eastAsia="Verdana" w:hAnsi="Verdana" w:cs="Verdana"/>
          <w:i/>
          <w:iCs/>
          <w:color w:val="000000"/>
        </w:rPr>
      </w:pPr>
      <w:r>
        <w:rPr>
          <w:rFonts w:ascii="Verdana" w:eastAsia="Verdana" w:hAnsi="Verdana" w:cs="Verdana"/>
          <w:i/>
          <w:iCs/>
          <w:color w:val="000000"/>
        </w:rPr>
        <w:t>El Ministerio de Ambiente</w:t>
      </w:r>
      <w:r>
        <w:rPr>
          <w:rFonts w:ascii="Verdana" w:eastAsia="Verdana" w:hAnsi="Verdana" w:cs="Verdana"/>
          <w:color w:val="000000"/>
        </w:rPr>
        <w:t xml:space="preserve">     </w:t>
      </w:r>
      <w:r>
        <w:rPr>
          <w:rFonts w:ascii="Verdana" w:eastAsia="Verdana" w:hAnsi="Verdana" w:cs="Verdana"/>
          <w:i/>
          <w:iCs/>
          <w:color w:val="000000"/>
        </w:rPr>
        <w:t xml:space="preserve"> y Desarrollo Sostenible formulará, junto con el Presidente de la República, la política</w:t>
      </w:r>
      <w:r>
        <w:rPr>
          <w:rFonts w:ascii="Verdana" w:eastAsia="Verdana" w:hAnsi="Verdana" w:cs="Verdana"/>
          <w:color w:val="000000"/>
        </w:rPr>
        <w:t xml:space="preserve">     </w:t>
      </w:r>
      <w:r>
        <w:rPr>
          <w:rFonts w:ascii="Verdana" w:eastAsia="Verdana" w:hAnsi="Verdana" w:cs="Verdana"/>
          <w:i/>
          <w:iCs/>
          <w:color w:val="000000"/>
        </w:rPr>
        <w:t xml:space="preserve"> nacional ambiental y de recursos naturales renovables, de manera que se garantice el derecho de todas las personas a gozar de un medio ambiente sano y se proteja el patrimonio natural y la soberanía de la Nación.</w:t>
      </w:r>
    </w:p>
    <w:p w14:paraId="654C3BF4" w14:textId="77777777" w:rsidR="009B0CA1" w:rsidRDefault="009B0CA1">
      <w:pPr>
        <w:shd w:val="clear" w:color="auto" w:fill="FFFFFF"/>
        <w:spacing w:after="0"/>
        <w:ind w:left="810" w:right="738"/>
        <w:jc w:val="both"/>
        <w:rPr>
          <w:rFonts w:ascii="Verdana" w:eastAsia="Verdana" w:hAnsi="Verdana" w:cs="Verdana"/>
          <w:i/>
          <w:iCs/>
          <w:color w:val="000000"/>
        </w:rPr>
      </w:pPr>
    </w:p>
    <w:p w14:paraId="38A4DA74" w14:textId="77777777" w:rsidR="009B0CA1" w:rsidRDefault="00000000">
      <w:pPr>
        <w:shd w:val="clear" w:color="auto" w:fill="FFFFFF"/>
        <w:spacing w:after="0"/>
        <w:ind w:left="810" w:right="738"/>
        <w:jc w:val="both"/>
        <w:rPr>
          <w:rFonts w:ascii="Verdana" w:eastAsia="Verdana" w:hAnsi="Verdana" w:cs="Verdana"/>
          <w:i/>
          <w:iCs/>
          <w:color w:val="000000"/>
        </w:rPr>
      </w:pPr>
      <w:r>
        <w:rPr>
          <w:rFonts w:ascii="Verdana" w:eastAsia="Verdana" w:hAnsi="Verdana" w:cs="Verdana"/>
          <w:i/>
          <w:iCs/>
          <w:color w:val="000000"/>
        </w:rPr>
        <w:t xml:space="preserve">Corresponde al Ministerio de Ambiente y Desarrollo Sostenible dirigir el Sistema Nacional Ambiental (SINA), organizado de </w:t>
      </w:r>
      <w:r>
        <w:rPr>
          <w:rFonts w:ascii="Verdana" w:eastAsia="Verdana" w:hAnsi="Verdana" w:cs="Verdana"/>
          <w:i/>
          <w:iCs/>
          <w:color w:val="000000"/>
        </w:rPr>
        <w:lastRenderedPageBreak/>
        <w:t>conformidad con la Ley 99 de 1993, para asegurar la adopción y ejecución de las políticas, planes, programas y proyectos respectivos, en orden a garantizar el cumplimiento de los deberes y derechos del Estado y de los particulares en relación con el ambiente y el patrimonio natural de la Nación.</w:t>
      </w:r>
    </w:p>
    <w:p w14:paraId="275D73AD" w14:textId="77777777" w:rsidR="009B0CA1" w:rsidRDefault="009B0CA1">
      <w:pPr>
        <w:shd w:val="clear" w:color="auto" w:fill="FFFFFF"/>
        <w:spacing w:after="0"/>
        <w:ind w:left="810" w:right="738"/>
        <w:jc w:val="both"/>
        <w:rPr>
          <w:rFonts w:ascii="Verdana" w:eastAsia="Verdana" w:hAnsi="Verdana" w:cs="Verdana"/>
          <w:i/>
          <w:iCs/>
          <w:color w:val="000000"/>
        </w:rPr>
      </w:pPr>
    </w:p>
    <w:p w14:paraId="472B7E07" w14:textId="77777777" w:rsidR="009B0CA1" w:rsidRDefault="00000000">
      <w:pPr>
        <w:shd w:val="clear" w:color="auto" w:fill="FFFFFF"/>
        <w:spacing w:after="0"/>
        <w:ind w:left="810" w:right="738"/>
        <w:jc w:val="both"/>
        <w:rPr>
          <w:rFonts w:ascii="Verdana" w:eastAsia="Verdana" w:hAnsi="Verdana" w:cs="Verdana"/>
          <w:i/>
          <w:iCs/>
          <w:color w:val="000000"/>
        </w:rPr>
      </w:pPr>
      <w:r>
        <w:rPr>
          <w:rFonts w:ascii="Verdana" w:eastAsia="Verdana" w:hAnsi="Verdana" w:cs="Verdana"/>
          <w:b/>
          <w:bCs/>
          <w:i/>
          <w:iCs/>
          <w:color w:val="000000"/>
        </w:rPr>
        <w:t>ARTÍCULO 2o. FUNCIONES.</w:t>
      </w:r>
      <w:r>
        <w:rPr>
          <w:rFonts w:ascii="Verdana" w:eastAsia="Verdana" w:hAnsi="Verdana" w:cs="Verdana"/>
          <w:i/>
          <w:iCs/>
          <w:color w:val="000000"/>
        </w:rPr>
        <w:t> Además de las funciones determinadas en la Constitución Política y en el artículo </w:t>
      </w:r>
      <w:hyperlink r:id="rId8" w:anchor="59">
        <w:r w:rsidR="009B0CA1">
          <w:rPr>
            <w:rFonts w:ascii="Verdana" w:eastAsia="Verdana" w:hAnsi="Verdana" w:cs="Verdana"/>
            <w:i/>
            <w:iCs/>
            <w:color w:val="000000"/>
          </w:rPr>
          <w:t>59</w:t>
        </w:r>
      </w:hyperlink>
      <w:r>
        <w:rPr>
          <w:rFonts w:ascii="Verdana" w:eastAsia="Verdana" w:hAnsi="Verdana" w:cs="Verdana"/>
          <w:i/>
          <w:iCs/>
          <w:color w:val="000000"/>
        </w:rPr>
        <w:t> de la Ley 489 de 1998 y en las demás leyes, el Ministerio de Ambiente y Desarrollo Sostenible cumplirá las siguientes funciones:</w:t>
      </w:r>
    </w:p>
    <w:p w14:paraId="6A8EA5A3" w14:textId="77777777" w:rsidR="009B0CA1" w:rsidRDefault="009B0CA1">
      <w:pPr>
        <w:shd w:val="clear" w:color="auto" w:fill="FFFFFF"/>
        <w:spacing w:after="0"/>
        <w:ind w:left="810" w:right="738"/>
        <w:jc w:val="both"/>
        <w:rPr>
          <w:rFonts w:ascii="Verdana" w:eastAsia="Verdana" w:hAnsi="Verdana" w:cs="Verdana"/>
          <w:i/>
          <w:iCs/>
          <w:color w:val="000000"/>
        </w:rPr>
      </w:pPr>
    </w:p>
    <w:p w14:paraId="7D7548E9" w14:textId="77777777" w:rsidR="009B0CA1" w:rsidRDefault="00000000">
      <w:pPr>
        <w:pBdr>
          <w:top w:val="nil"/>
          <w:left w:val="nil"/>
          <w:bottom w:val="nil"/>
          <w:right w:val="nil"/>
          <w:between w:val="nil"/>
        </w:pBdr>
        <w:spacing w:after="0"/>
        <w:ind w:left="810" w:right="738"/>
        <w:jc w:val="both"/>
        <w:rPr>
          <w:rFonts w:ascii="Verdana" w:eastAsia="Verdana" w:hAnsi="Verdana" w:cs="Verdana"/>
          <w:i/>
          <w:iCs/>
          <w:color w:val="000000"/>
        </w:rPr>
      </w:pPr>
      <w:r>
        <w:rPr>
          <w:rFonts w:ascii="Verdana" w:eastAsia="Verdana" w:hAnsi="Verdana" w:cs="Verdana"/>
          <w:i/>
          <w:iCs/>
          <w:color w:val="000000"/>
        </w:rPr>
        <w:t>1. Diseñar y formular la política nacional en relación con el ambiente y los recursos naturales renovables, y establecer las reglas y criterios de ordenamiento ambiental de uso del territorio y de los mares adyacentes, para asegurar su conservación y el aprovechamiento sostenible de los recursos naturales renovables y del ambiente.</w:t>
      </w:r>
    </w:p>
    <w:p w14:paraId="072D5010" w14:textId="77777777" w:rsidR="0073435A" w:rsidRDefault="0073435A">
      <w:pPr>
        <w:pBdr>
          <w:top w:val="nil"/>
          <w:left w:val="nil"/>
          <w:bottom w:val="nil"/>
          <w:right w:val="nil"/>
          <w:between w:val="nil"/>
        </w:pBdr>
        <w:spacing w:after="0"/>
        <w:ind w:left="810" w:right="738"/>
        <w:jc w:val="both"/>
        <w:rPr>
          <w:rFonts w:ascii="Verdana" w:eastAsia="Verdana" w:hAnsi="Verdana" w:cs="Verdana"/>
          <w:i/>
          <w:iCs/>
          <w:color w:val="000000"/>
        </w:rPr>
      </w:pPr>
    </w:p>
    <w:p w14:paraId="177B05AA" w14:textId="77777777" w:rsidR="009B0CA1" w:rsidRDefault="00000000">
      <w:pPr>
        <w:pBdr>
          <w:top w:val="nil"/>
          <w:left w:val="nil"/>
          <w:bottom w:val="nil"/>
          <w:right w:val="nil"/>
          <w:between w:val="nil"/>
        </w:pBdr>
        <w:spacing w:after="0"/>
        <w:ind w:left="810" w:right="738"/>
        <w:jc w:val="both"/>
        <w:rPr>
          <w:rFonts w:ascii="Verdana" w:eastAsia="Verdana" w:hAnsi="Verdana" w:cs="Verdana"/>
          <w:i/>
          <w:iCs/>
          <w:color w:val="000000"/>
        </w:rPr>
      </w:pPr>
      <w:r>
        <w:rPr>
          <w:rFonts w:ascii="Verdana" w:eastAsia="Verdana" w:hAnsi="Verdana" w:cs="Verdana"/>
          <w:i/>
          <w:iCs/>
          <w:color w:val="000000"/>
        </w:rPr>
        <w:t xml:space="preserve">2. Diseñar y regular las políticas públicas y las condiciones generales para el saneamiento del ambiente, y el uso, manejo, aprovechamiento, conservación, restauración y recuperación de los recursos naturales, a fin de impedir, reprimir, eliminar o mitigar el impacto de actividades contaminantes, </w:t>
      </w:r>
      <w:proofErr w:type="spellStart"/>
      <w:r>
        <w:rPr>
          <w:rFonts w:ascii="Verdana" w:eastAsia="Verdana" w:hAnsi="Verdana" w:cs="Verdana"/>
          <w:i/>
          <w:iCs/>
          <w:color w:val="000000"/>
        </w:rPr>
        <w:t>deteriorantes</w:t>
      </w:r>
      <w:proofErr w:type="spellEnd"/>
      <w:r>
        <w:rPr>
          <w:rFonts w:ascii="Verdana" w:eastAsia="Verdana" w:hAnsi="Verdana" w:cs="Verdana"/>
          <w:i/>
          <w:iCs/>
          <w:color w:val="000000"/>
        </w:rPr>
        <w:t xml:space="preserve"> o destructivas del entorno o del patrimonio natural, en todos los sectores económicos y productivos.</w:t>
      </w:r>
    </w:p>
    <w:p w14:paraId="340CE11C" w14:textId="77777777" w:rsidR="0073435A" w:rsidRDefault="0073435A">
      <w:pPr>
        <w:pBdr>
          <w:top w:val="nil"/>
          <w:left w:val="nil"/>
          <w:bottom w:val="nil"/>
          <w:right w:val="nil"/>
          <w:between w:val="nil"/>
        </w:pBdr>
        <w:spacing w:after="0"/>
        <w:ind w:left="810" w:right="738"/>
        <w:jc w:val="both"/>
        <w:rPr>
          <w:rFonts w:ascii="Verdana" w:eastAsia="Verdana" w:hAnsi="Verdana" w:cs="Verdana"/>
          <w:i/>
          <w:iCs/>
          <w:color w:val="000000"/>
        </w:rPr>
      </w:pPr>
    </w:p>
    <w:p w14:paraId="6594F757" w14:textId="77777777" w:rsidR="009B0CA1" w:rsidRDefault="00000000">
      <w:pPr>
        <w:pBdr>
          <w:top w:val="nil"/>
          <w:left w:val="nil"/>
          <w:bottom w:val="nil"/>
          <w:right w:val="nil"/>
          <w:between w:val="nil"/>
        </w:pBdr>
        <w:spacing w:after="0"/>
        <w:ind w:left="810" w:right="738"/>
        <w:jc w:val="both"/>
        <w:rPr>
          <w:rFonts w:ascii="Verdana" w:eastAsia="Verdana" w:hAnsi="Verdana" w:cs="Verdana"/>
          <w:i/>
          <w:iCs/>
          <w:color w:val="000000"/>
        </w:rPr>
      </w:pPr>
      <w:r>
        <w:rPr>
          <w:rFonts w:ascii="Verdana" w:eastAsia="Verdana" w:hAnsi="Verdana" w:cs="Verdana"/>
          <w:i/>
          <w:iCs/>
          <w:color w:val="000000"/>
        </w:rPr>
        <w:t>3. Apoyar a los demás Ministerios y entidades estatales, en la formulación de las políticas públicas, de competencia de los mismos, que tengan implicaciones de carácter ambiental y desarrollo sostenible, y establecer los criterios ambientales que deben ser incorporados en esta formulación de las políticas sectoriales.</w:t>
      </w:r>
    </w:p>
    <w:p w14:paraId="336EF5BC" w14:textId="77777777" w:rsidR="0073435A" w:rsidRDefault="0073435A">
      <w:pPr>
        <w:pBdr>
          <w:top w:val="nil"/>
          <w:left w:val="nil"/>
          <w:bottom w:val="nil"/>
          <w:right w:val="nil"/>
          <w:between w:val="nil"/>
        </w:pBdr>
        <w:spacing w:after="0"/>
        <w:ind w:left="810" w:right="738"/>
        <w:jc w:val="both"/>
        <w:rPr>
          <w:rFonts w:ascii="Verdana" w:eastAsia="Verdana" w:hAnsi="Verdana" w:cs="Verdana"/>
          <w:i/>
          <w:iCs/>
          <w:color w:val="000000"/>
        </w:rPr>
      </w:pPr>
    </w:p>
    <w:p w14:paraId="1EE1A15E" w14:textId="7F71840C" w:rsidR="009B0CA1" w:rsidRDefault="00000000">
      <w:pPr>
        <w:pBdr>
          <w:top w:val="nil"/>
          <w:left w:val="nil"/>
          <w:bottom w:val="nil"/>
          <w:right w:val="nil"/>
          <w:between w:val="nil"/>
        </w:pBdr>
        <w:spacing w:after="0"/>
        <w:ind w:left="810" w:right="738"/>
        <w:jc w:val="both"/>
        <w:rPr>
          <w:rFonts w:ascii="Verdana" w:eastAsia="Verdana" w:hAnsi="Verdana" w:cs="Verdana"/>
          <w:i/>
          <w:iCs/>
          <w:color w:val="000000"/>
        </w:rPr>
      </w:pPr>
      <w:r>
        <w:rPr>
          <w:rFonts w:ascii="Verdana" w:eastAsia="Verdana" w:hAnsi="Verdana" w:cs="Verdana"/>
          <w:i/>
          <w:iCs/>
          <w:color w:val="000000"/>
        </w:rPr>
        <w:t>4. Participar con el Ministerio de Relaciones Exteriores en la formulación de la política internacional en materia ambiental y definir con éste</w:t>
      </w:r>
      <w:r w:rsidR="0073435A">
        <w:rPr>
          <w:rFonts w:ascii="Verdana" w:eastAsia="Verdana" w:hAnsi="Verdana" w:cs="Verdana"/>
          <w:i/>
          <w:iCs/>
          <w:color w:val="000000"/>
        </w:rPr>
        <w:t xml:space="preserve"> </w:t>
      </w:r>
      <w:r>
        <w:rPr>
          <w:rFonts w:ascii="Verdana" w:eastAsia="Verdana" w:hAnsi="Verdana" w:cs="Verdana"/>
          <w:i/>
          <w:iCs/>
          <w:color w:val="000000"/>
        </w:rPr>
        <w:t>los instrumentos y procedimientos de cooperación, y representar al Gobierno Nacional en la ejecución de tratados y convenios internacionales sobre ambiente, recursos naturales renovables y desarrollo sostenible.</w:t>
      </w:r>
    </w:p>
    <w:p w14:paraId="7A203FEC" w14:textId="77777777" w:rsidR="0073435A" w:rsidRDefault="0073435A">
      <w:pPr>
        <w:pBdr>
          <w:top w:val="nil"/>
          <w:left w:val="nil"/>
          <w:bottom w:val="nil"/>
          <w:right w:val="nil"/>
          <w:between w:val="nil"/>
        </w:pBdr>
        <w:spacing w:after="0"/>
        <w:ind w:left="810" w:right="738"/>
        <w:jc w:val="both"/>
        <w:rPr>
          <w:rFonts w:ascii="Verdana" w:eastAsia="Verdana" w:hAnsi="Verdana" w:cs="Verdana"/>
          <w:i/>
          <w:iCs/>
          <w:color w:val="000000"/>
        </w:rPr>
      </w:pPr>
    </w:p>
    <w:p w14:paraId="50F8680B" w14:textId="40E3B194" w:rsidR="009B0CA1" w:rsidRDefault="00000000">
      <w:pPr>
        <w:pBdr>
          <w:top w:val="nil"/>
          <w:left w:val="nil"/>
          <w:bottom w:val="nil"/>
          <w:right w:val="nil"/>
          <w:between w:val="nil"/>
        </w:pBdr>
        <w:spacing w:after="0"/>
        <w:ind w:left="810" w:right="738"/>
        <w:jc w:val="both"/>
        <w:rPr>
          <w:rFonts w:ascii="Verdana" w:eastAsia="Verdana" w:hAnsi="Verdana" w:cs="Verdana"/>
          <w:i/>
          <w:iCs/>
          <w:color w:val="000000"/>
        </w:rPr>
      </w:pPr>
      <w:r>
        <w:rPr>
          <w:rFonts w:ascii="Verdana" w:eastAsia="Verdana" w:hAnsi="Verdana" w:cs="Verdana"/>
          <w:i/>
          <w:iCs/>
          <w:color w:val="000000"/>
        </w:rPr>
        <w:t>5. Orientar, en coordinación con el Sistema Nacional de Prevención y Atención de Desastres, las acciones tendientes a prevenir el riesgo ecológico.</w:t>
      </w:r>
    </w:p>
    <w:p w14:paraId="5A683FC0" w14:textId="77777777" w:rsidR="0073435A" w:rsidRDefault="0073435A">
      <w:pPr>
        <w:pBdr>
          <w:top w:val="nil"/>
          <w:left w:val="nil"/>
          <w:bottom w:val="nil"/>
          <w:right w:val="nil"/>
          <w:between w:val="nil"/>
        </w:pBdr>
        <w:spacing w:after="0"/>
        <w:ind w:left="810" w:right="738"/>
        <w:jc w:val="both"/>
        <w:rPr>
          <w:rFonts w:ascii="Verdana" w:eastAsia="Verdana" w:hAnsi="Verdana" w:cs="Verdana"/>
          <w:i/>
          <w:iCs/>
          <w:color w:val="000000"/>
        </w:rPr>
      </w:pPr>
    </w:p>
    <w:p w14:paraId="64BC401E" w14:textId="424133AD" w:rsidR="009B0CA1" w:rsidRDefault="00000000">
      <w:pPr>
        <w:pBdr>
          <w:top w:val="nil"/>
          <w:left w:val="nil"/>
          <w:bottom w:val="nil"/>
          <w:right w:val="nil"/>
          <w:between w:val="nil"/>
        </w:pBdr>
        <w:spacing w:after="0"/>
        <w:ind w:left="810" w:right="738"/>
        <w:jc w:val="both"/>
        <w:rPr>
          <w:rFonts w:ascii="Verdana" w:eastAsia="Verdana" w:hAnsi="Verdana" w:cs="Verdana"/>
          <w:i/>
          <w:iCs/>
          <w:color w:val="000000"/>
        </w:rPr>
      </w:pPr>
      <w:r>
        <w:rPr>
          <w:rFonts w:ascii="Verdana" w:eastAsia="Verdana" w:hAnsi="Verdana" w:cs="Verdana"/>
          <w:i/>
          <w:iCs/>
          <w:color w:val="000000"/>
        </w:rPr>
        <w:t xml:space="preserve">6. Preparar, con la asesoría del Departamento Nacional de Planeación, los planes, programas y proyectos que en materia ambiental, o en relación con los recursos naturales renovables y el ordenamiento ambiental del territorio, deban incorporarse a los </w:t>
      </w:r>
      <w:r>
        <w:rPr>
          <w:rFonts w:ascii="Verdana" w:eastAsia="Verdana" w:hAnsi="Verdana" w:cs="Verdana"/>
          <w:i/>
          <w:iCs/>
          <w:color w:val="000000"/>
        </w:rPr>
        <w:lastRenderedPageBreak/>
        <w:t>proyectos del Plan Nacional de Desarrollo y del Plan Nacional de Inversiones que el Gobierno someta a consideración del Congreso de la República.</w:t>
      </w:r>
    </w:p>
    <w:p w14:paraId="24F49BBD" w14:textId="6C6282A9" w:rsidR="009B0CA1" w:rsidRDefault="00000000">
      <w:pPr>
        <w:pBdr>
          <w:top w:val="nil"/>
          <w:left w:val="nil"/>
          <w:bottom w:val="nil"/>
          <w:right w:val="nil"/>
          <w:between w:val="nil"/>
        </w:pBdr>
        <w:spacing w:after="0"/>
        <w:ind w:left="810" w:right="738"/>
        <w:jc w:val="both"/>
        <w:rPr>
          <w:rFonts w:ascii="Verdana" w:eastAsia="Verdana" w:hAnsi="Verdana" w:cs="Verdana"/>
          <w:i/>
          <w:iCs/>
          <w:color w:val="000000"/>
        </w:rPr>
      </w:pPr>
      <w:r>
        <w:rPr>
          <w:rFonts w:ascii="Verdana" w:eastAsia="Verdana" w:hAnsi="Verdana" w:cs="Verdana"/>
          <w:i/>
          <w:iCs/>
          <w:color w:val="000000"/>
        </w:rPr>
        <w:t>7. Evaluar los alcances y efectos económicos de los factores ambientales, su incorporación al valor de mercado de bienes y servicios y su impacto sobre el desarrollo de la economía nacional y su sector externo; su costo en los proyectos de mediana y grande infraestructura, así como el costo económico del deterioro y de la conservación del medio ambiente y de los recursos naturales renovables.</w:t>
      </w:r>
    </w:p>
    <w:p w14:paraId="23E3F0A0" w14:textId="77777777" w:rsidR="0073435A" w:rsidRDefault="0073435A">
      <w:pPr>
        <w:pBdr>
          <w:top w:val="nil"/>
          <w:left w:val="nil"/>
          <w:bottom w:val="nil"/>
          <w:right w:val="nil"/>
          <w:between w:val="nil"/>
        </w:pBdr>
        <w:spacing w:after="0"/>
        <w:ind w:left="810" w:right="738"/>
        <w:jc w:val="both"/>
        <w:rPr>
          <w:rFonts w:ascii="Verdana" w:eastAsia="Verdana" w:hAnsi="Verdana" w:cs="Verdana"/>
          <w:i/>
          <w:iCs/>
          <w:color w:val="000000"/>
        </w:rPr>
      </w:pPr>
    </w:p>
    <w:p w14:paraId="57075728" w14:textId="7985FA65" w:rsidR="009B0CA1" w:rsidRDefault="00000000">
      <w:pPr>
        <w:pBdr>
          <w:top w:val="nil"/>
          <w:left w:val="nil"/>
          <w:bottom w:val="nil"/>
          <w:right w:val="nil"/>
          <w:between w:val="nil"/>
        </w:pBdr>
        <w:spacing w:after="0"/>
        <w:ind w:left="810" w:right="738"/>
        <w:jc w:val="both"/>
        <w:rPr>
          <w:rFonts w:ascii="Verdana" w:eastAsia="Verdana" w:hAnsi="Verdana" w:cs="Verdana"/>
          <w:i/>
          <w:iCs/>
          <w:color w:val="000000"/>
        </w:rPr>
      </w:pPr>
      <w:r>
        <w:rPr>
          <w:rFonts w:ascii="Verdana" w:eastAsia="Verdana" w:hAnsi="Verdana" w:cs="Verdana"/>
          <w:i/>
          <w:iCs/>
          <w:color w:val="000000"/>
        </w:rPr>
        <w:t>(….)</w:t>
      </w:r>
    </w:p>
    <w:p w14:paraId="7954F970" w14:textId="77777777" w:rsidR="0073435A" w:rsidRDefault="0073435A">
      <w:pPr>
        <w:pBdr>
          <w:top w:val="nil"/>
          <w:left w:val="nil"/>
          <w:bottom w:val="nil"/>
          <w:right w:val="nil"/>
          <w:between w:val="nil"/>
        </w:pBdr>
        <w:spacing w:after="0"/>
        <w:ind w:left="810" w:right="738"/>
        <w:jc w:val="both"/>
        <w:rPr>
          <w:rFonts w:ascii="Verdana" w:eastAsia="Verdana" w:hAnsi="Verdana" w:cs="Verdana"/>
          <w:i/>
          <w:iCs/>
          <w:color w:val="000000"/>
        </w:rPr>
      </w:pPr>
    </w:p>
    <w:p w14:paraId="4FA78DE5" w14:textId="1A9C4D7A" w:rsidR="009B0CA1" w:rsidRDefault="00000000">
      <w:pPr>
        <w:pBdr>
          <w:top w:val="nil"/>
          <w:left w:val="nil"/>
          <w:bottom w:val="nil"/>
          <w:right w:val="nil"/>
          <w:between w:val="nil"/>
        </w:pBdr>
        <w:spacing w:after="0"/>
        <w:ind w:left="810" w:right="738"/>
        <w:jc w:val="both"/>
        <w:rPr>
          <w:rFonts w:ascii="Verdana" w:eastAsia="Verdana" w:hAnsi="Verdana" w:cs="Verdana"/>
          <w:i/>
          <w:iCs/>
          <w:color w:val="000000"/>
        </w:rPr>
      </w:pPr>
      <w:r>
        <w:rPr>
          <w:rFonts w:ascii="Verdana" w:eastAsia="Verdana" w:hAnsi="Verdana" w:cs="Verdana"/>
          <w:i/>
          <w:iCs/>
          <w:color w:val="000000"/>
        </w:rPr>
        <w:t>19. Las demás señaladas en las Leyes </w:t>
      </w:r>
      <w:hyperlink r:id="rId9" w:anchor="1">
        <w:r w:rsidR="009B0CA1">
          <w:rPr>
            <w:rFonts w:ascii="Verdana" w:eastAsia="Verdana" w:hAnsi="Verdana" w:cs="Verdana"/>
            <w:i/>
            <w:iCs/>
            <w:color w:val="000000"/>
          </w:rPr>
          <w:t>99</w:t>
        </w:r>
      </w:hyperlink>
      <w:r>
        <w:rPr>
          <w:rFonts w:ascii="Verdana" w:eastAsia="Verdana" w:hAnsi="Verdana" w:cs="Verdana"/>
          <w:i/>
          <w:iCs/>
          <w:color w:val="000000"/>
        </w:rPr>
        <w:t> de 1993 y </w:t>
      </w:r>
      <w:hyperlink r:id="rId10" w:anchor="1">
        <w:r w:rsidR="009B0CA1">
          <w:rPr>
            <w:rFonts w:ascii="Verdana" w:eastAsia="Verdana" w:hAnsi="Verdana" w:cs="Verdana"/>
            <w:i/>
            <w:iCs/>
            <w:color w:val="000000"/>
          </w:rPr>
          <w:t>388</w:t>
        </w:r>
      </w:hyperlink>
      <w:r>
        <w:rPr>
          <w:rFonts w:ascii="Verdana" w:eastAsia="Verdana" w:hAnsi="Verdana" w:cs="Verdana"/>
          <w:i/>
          <w:iCs/>
          <w:color w:val="000000"/>
        </w:rPr>
        <w:t> de 1997 que no resulten contrarias a lo dispuesto en el presente decreto.</w:t>
      </w:r>
    </w:p>
    <w:p w14:paraId="69FB6766" w14:textId="77777777" w:rsidR="009B0CA1" w:rsidRDefault="00000000">
      <w:pPr>
        <w:pBdr>
          <w:top w:val="nil"/>
          <w:left w:val="nil"/>
          <w:bottom w:val="nil"/>
          <w:right w:val="nil"/>
          <w:between w:val="nil"/>
        </w:pBdr>
        <w:spacing w:after="0"/>
        <w:jc w:val="right"/>
        <w:rPr>
          <w:rFonts w:ascii="Verdana" w:eastAsia="Verdana" w:hAnsi="Verdana" w:cs="Verdana"/>
          <w:color w:val="000000"/>
        </w:rPr>
      </w:pPr>
      <w:r>
        <w:rPr>
          <w:rFonts w:ascii="Verdana" w:eastAsia="Verdana" w:hAnsi="Verdana" w:cs="Verdana"/>
          <w:color w:val="000000"/>
        </w:rPr>
        <w:t>” (…) …</w:t>
      </w:r>
    </w:p>
    <w:p w14:paraId="6CBAB2C2"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51689C3C" w14:textId="43B8C430" w:rsidR="009B0CA1" w:rsidRDefault="00000000">
      <w:pPr>
        <w:pBdr>
          <w:top w:val="nil"/>
          <w:left w:val="nil"/>
          <w:bottom w:val="nil"/>
          <w:right w:val="nil"/>
          <w:between w:val="nil"/>
        </w:pBdr>
        <w:spacing w:after="0"/>
        <w:jc w:val="both"/>
        <w:rPr>
          <w:rFonts w:ascii="Verdana" w:eastAsia="Verdana" w:hAnsi="Verdana" w:cs="Verdana"/>
          <w:color w:val="000000"/>
        </w:rPr>
      </w:pPr>
      <w:bookmarkStart w:id="3" w:name="_heading=h.4d34og8" w:colFirst="0" w:colLast="0"/>
      <w:bookmarkEnd w:id="3"/>
      <w:r>
        <w:rPr>
          <w:rFonts w:ascii="Verdana" w:eastAsia="Verdana" w:hAnsi="Verdana" w:cs="Verdana"/>
          <w:color w:val="000000"/>
        </w:rPr>
        <w:t xml:space="preserve">Así, para el caso en concreto, se debe aclarar que el Ministerio de Ambiente y Desarrollo Sostenible </w:t>
      </w:r>
      <w:r w:rsidR="004D3325" w:rsidRPr="004D3325">
        <w:rPr>
          <w:rFonts w:ascii="Verdana" w:eastAsia="Verdana" w:hAnsi="Verdana" w:cs="Verdana"/>
          <w:color w:val="000000"/>
          <w:highlight w:val="yellow"/>
        </w:rPr>
        <w:t>XXXX</w:t>
      </w:r>
      <w:r>
        <w:rPr>
          <w:rFonts w:ascii="Verdana" w:eastAsia="Verdana" w:hAnsi="Verdana" w:cs="Verdana"/>
          <w:color w:val="000000"/>
        </w:rPr>
        <w:t>, aplicable para el presente caso, como antes se aseveró.</w:t>
      </w:r>
    </w:p>
    <w:p w14:paraId="353E88E2"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3B160CD6"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57F73333" w14:textId="77777777" w:rsidR="009B0CA1" w:rsidRDefault="00000000">
      <w:pPr>
        <w:numPr>
          <w:ilvl w:val="0"/>
          <w:numId w:val="4"/>
        </w:numPr>
        <w:pBdr>
          <w:top w:val="nil"/>
          <w:left w:val="nil"/>
          <w:bottom w:val="nil"/>
          <w:right w:val="nil"/>
          <w:between w:val="nil"/>
        </w:pBdr>
        <w:spacing w:after="0"/>
        <w:jc w:val="center"/>
        <w:rPr>
          <w:rFonts w:ascii="Verdana" w:eastAsia="Verdana" w:hAnsi="Verdana" w:cs="Verdana"/>
          <w:b/>
          <w:bCs/>
          <w:color w:val="000000"/>
          <w:highlight w:val="white"/>
        </w:rPr>
      </w:pPr>
      <w:r>
        <w:rPr>
          <w:rFonts w:ascii="Verdana" w:eastAsia="Verdana" w:hAnsi="Verdana" w:cs="Verdana"/>
          <w:b/>
          <w:bCs/>
          <w:color w:val="000000"/>
          <w:highlight w:val="white"/>
        </w:rPr>
        <w:t>EXCEPCIONES</w:t>
      </w:r>
    </w:p>
    <w:p w14:paraId="417413FA"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1D2F3F9B"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38A7D25C" w14:textId="77777777" w:rsidR="009B0CA1" w:rsidRDefault="00000000">
      <w:pPr>
        <w:numPr>
          <w:ilvl w:val="0"/>
          <w:numId w:val="2"/>
        </w:num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IMPROCEDENCIA DE LA ACCIÓN DE TUTELA POR CARENCIA DEL OBJETO POR HECHO SUPERADO</w:t>
      </w:r>
    </w:p>
    <w:p w14:paraId="193DDDFA" w14:textId="77777777" w:rsidR="009B0CA1" w:rsidRDefault="009B0CA1">
      <w:pPr>
        <w:spacing w:after="0"/>
        <w:jc w:val="both"/>
        <w:rPr>
          <w:rFonts w:ascii="Verdana" w:eastAsia="Verdana" w:hAnsi="Verdana" w:cs="Verdana"/>
          <w:color w:val="000000"/>
        </w:rPr>
      </w:pPr>
    </w:p>
    <w:p w14:paraId="75798F64"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Al respecto, la H. Corte Constitucional en diferentes pronunciamientos entre éstos, la Sentencia T-085 de 2018 de 06 de marzo de 2018, con ponencia del Magistrado, Doctor Luis Guillermo Guerrero Pérez, refirió:</w:t>
      </w:r>
    </w:p>
    <w:p w14:paraId="537EEBC8" w14:textId="77777777" w:rsidR="009B0CA1" w:rsidRDefault="009B0CA1">
      <w:pPr>
        <w:spacing w:after="0"/>
        <w:jc w:val="both"/>
        <w:rPr>
          <w:rFonts w:ascii="Verdana" w:eastAsia="Verdana" w:hAnsi="Verdana" w:cs="Verdana"/>
          <w:color w:val="000000"/>
        </w:rPr>
      </w:pPr>
    </w:p>
    <w:p w14:paraId="47284C9F" w14:textId="77777777" w:rsidR="009B0CA1" w:rsidRDefault="00000000">
      <w:pPr>
        <w:spacing w:after="0"/>
        <w:ind w:left="630"/>
        <w:jc w:val="both"/>
        <w:rPr>
          <w:rFonts w:ascii="Verdana" w:eastAsia="Verdana" w:hAnsi="Verdana" w:cs="Verdana"/>
          <w:i/>
          <w:iCs/>
          <w:color w:val="000000"/>
        </w:rPr>
      </w:pPr>
      <w:r>
        <w:rPr>
          <w:rFonts w:ascii="Verdana" w:eastAsia="Verdana" w:hAnsi="Verdana" w:cs="Verdana"/>
          <w:i/>
          <w:iCs/>
          <w:color w:val="000000"/>
        </w:rPr>
        <w:t xml:space="preserve">“La jurisprudencia de esta Corporación, en reiteradas oportunidades, ha señalado que la carencia actual de objeto sobreviene cuando frente a la petición de amparo, la orden del juez de tutela no tendría efecto alguno o “caería en el vacío”. </w:t>
      </w:r>
    </w:p>
    <w:p w14:paraId="701037FD" w14:textId="77777777" w:rsidR="009B0CA1" w:rsidRDefault="009B0CA1">
      <w:pPr>
        <w:spacing w:after="0"/>
        <w:jc w:val="both"/>
        <w:rPr>
          <w:rFonts w:ascii="Verdana" w:eastAsia="Verdana" w:hAnsi="Verdana" w:cs="Verdana"/>
          <w:color w:val="000000"/>
        </w:rPr>
      </w:pPr>
    </w:p>
    <w:p w14:paraId="3940E902"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Al respecto se ha establecido que esta figura procesal, por regla general, se presenta en aquellos casos en que tiene lugar un daño consumado o un hecho superado.</w:t>
      </w:r>
    </w:p>
    <w:p w14:paraId="0A37D490" w14:textId="77777777" w:rsidR="009B0CA1" w:rsidRDefault="009B0CA1">
      <w:pPr>
        <w:spacing w:after="0"/>
        <w:jc w:val="both"/>
        <w:rPr>
          <w:rFonts w:ascii="Verdana" w:eastAsia="Verdana" w:hAnsi="Verdana" w:cs="Verdana"/>
          <w:color w:val="000000"/>
        </w:rPr>
      </w:pPr>
    </w:p>
    <w:p w14:paraId="1AE23BD5" w14:textId="77777777" w:rsidR="009B0CA1" w:rsidRDefault="00000000">
      <w:pPr>
        <w:spacing w:after="0"/>
        <w:ind w:left="567"/>
        <w:jc w:val="both"/>
        <w:rPr>
          <w:rFonts w:ascii="Verdana" w:eastAsia="Verdana" w:hAnsi="Verdana" w:cs="Verdana"/>
          <w:i/>
          <w:iCs/>
          <w:color w:val="000000"/>
        </w:rPr>
      </w:pPr>
      <w:r>
        <w:rPr>
          <w:rFonts w:ascii="Verdana" w:eastAsia="Verdana" w:hAnsi="Verdana" w:cs="Verdana"/>
          <w:i/>
          <w:iCs/>
          <w:color w:val="000000"/>
        </w:rPr>
        <w:t xml:space="preserve">El hecho superado tiene ocurrencia cuando lo pretendido a través de la acción de tutela se satisface y desaparece la vulneración o amenaza de los derechos fundamentales invocados por el demandante, de suerte que la decisión que pudiese adoptar el juez respecto del caso específico resultaría a todas luces inocua y, por lo tanto, contraria al objetivo de protección previsto para el amparo constitucional. En este supuesto, no es perentorio incluir en el fallo un análisis sobre la vulneración de los derechos </w:t>
      </w:r>
      <w:r>
        <w:rPr>
          <w:rFonts w:ascii="Verdana" w:eastAsia="Verdana" w:hAnsi="Verdana" w:cs="Verdana"/>
          <w:i/>
          <w:iCs/>
          <w:color w:val="000000"/>
        </w:rPr>
        <w:lastRenderedPageBreak/>
        <w:t>fundamentales cuya protección se demanda, salvo “si considera que la decisión debe incluir observaciones acerca de los hechos del caso estudiado” (…)</w:t>
      </w:r>
    </w:p>
    <w:p w14:paraId="741E1199" w14:textId="77777777" w:rsidR="009B0CA1" w:rsidRDefault="009B0CA1">
      <w:pPr>
        <w:spacing w:after="0"/>
        <w:jc w:val="both"/>
        <w:rPr>
          <w:rFonts w:ascii="Verdana" w:eastAsia="Verdana" w:hAnsi="Verdana" w:cs="Verdana"/>
          <w:color w:val="000000"/>
        </w:rPr>
      </w:pPr>
    </w:p>
    <w:p w14:paraId="409615C4"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Adicionalmente, en el mismo pronunciamiento esta H. Corporación precisó:</w:t>
      </w:r>
    </w:p>
    <w:p w14:paraId="58CDCB5B"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ab/>
      </w:r>
    </w:p>
    <w:p w14:paraId="69FF4303" w14:textId="77777777" w:rsidR="009B0CA1"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“Precisamente, en la Sentencia T-045 de 2008[12], se establecieron los siguientes criterios para determinar si, en un caso concreto, se está o no en presencia de un hecho superado, a saber:</w:t>
      </w:r>
    </w:p>
    <w:p w14:paraId="00BACBF2" w14:textId="77777777" w:rsidR="009B0CA1" w:rsidRDefault="009B0CA1">
      <w:pPr>
        <w:spacing w:after="0"/>
        <w:ind w:left="708"/>
        <w:jc w:val="both"/>
        <w:rPr>
          <w:rFonts w:ascii="Verdana" w:eastAsia="Verdana" w:hAnsi="Verdana" w:cs="Verdana"/>
          <w:i/>
          <w:iCs/>
          <w:color w:val="000000"/>
        </w:rPr>
      </w:pPr>
    </w:p>
    <w:p w14:paraId="192EAE13" w14:textId="77777777" w:rsidR="009B0CA1"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“1. Que con anterioridad a la interposición de la acción exista un hecho o se carezca de una determinada prestación que viole o amenace violar un derecho fundamental del accionante o de aquél en cuyo favor se actúa.</w:t>
      </w:r>
    </w:p>
    <w:p w14:paraId="2ED8DA5C" w14:textId="77777777" w:rsidR="009B0CA1" w:rsidRDefault="009B0CA1">
      <w:pPr>
        <w:spacing w:after="0"/>
        <w:ind w:left="708"/>
        <w:jc w:val="both"/>
        <w:rPr>
          <w:rFonts w:ascii="Verdana" w:eastAsia="Verdana" w:hAnsi="Verdana" w:cs="Verdana"/>
          <w:i/>
          <w:iCs/>
          <w:color w:val="000000"/>
        </w:rPr>
      </w:pPr>
    </w:p>
    <w:p w14:paraId="503DB707" w14:textId="77777777" w:rsidR="009B0CA1"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 xml:space="preserve"> 2. Que durante el trámite de la acción de tutela el hecho que dio origen a la acción que generó la vulneración o amenaza haya cesado.</w:t>
      </w:r>
    </w:p>
    <w:p w14:paraId="6AA36131" w14:textId="77777777" w:rsidR="009B0CA1" w:rsidRDefault="009B0CA1">
      <w:pPr>
        <w:spacing w:after="0"/>
        <w:ind w:left="708"/>
        <w:jc w:val="both"/>
        <w:rPr>
          <w:rFonts w:ascii="Verdana" w:eastAsia="Verdana" w:hAnsi="Verdana" w:cs="Verdana"/>
          <w:i/>
          <w:iCs/>
          <w:color w:val="000000"/>
        </w:rPr>
      </w:pPr>
    </w:p>
    <w:p w14:paraId="18D48EA3" w14:textId="77777777" w:rsidR="009B0CA1" w:rsidRDefault="00000000">
      <w:pPr>
        <w:spacing w:after="0"/>
        <w:ind w:left="708"/>
        <w:jc w:val="both"/>
        <w:rPr>
          <w:rFonts w:ascii="Verdana" w:eastAsia="Verdana" w:hAnsi="Verdana" w:cs="Verdana"/>
          <w:i/>
          <w:iCs/>
          <w:color w:val="000000"/>
        </w:rPr>
      </w:pPr>
      <w:r>
        <w:rPr>
          <w:rFonts w:ascii="Verdana" w:eastAsia="Verdana" w:hAnsi="Verdana" w:cs="Verdana"/>
          <w:i/>
          <w:iCs/>
          <w:color w:val="000000"/>
        </w:rPr>
        <w:t>3. Si lo que se pretende por medio de la acción de tutela es el suministro de una prestación y, dentro del trámite de dicha acción se satisface ésta, también se puede considerar que existe un hecho superado.”</w:t>
      </w:r>
    </w:p>
    <w:p w14:paraId="59AABE44" w14:textId="77777777" w:rsidR="00C148ED" w:rsidRDefault="00C148ED">
      <w:pPr>
        <w:spacing w:after="0"/>
        <w:jc w:val="both"/>
        <w:rPr>
          <w:rFonts w:ascii="Verdana" w:eastAsia="Verdana" w:hAnsi="Verdana" w:cs="Verdana"/>
          <w:color w:val="000000"/>
        </w:rPr>
      </w:pPr>
    </w:p>
    <w:p w14:paraId="5A1D1EF4" w14:textId="185A4236" w:rsidR="009B0CA1" w:rsidRDefault="00000000">
      <w:pPr>
        <w:spacing w:after="0"/>
        <w:jc w:val="both"/>
        <w:rPr>
          <w:rFonts w:ascii="Verdana" w:eastAsia="Verdana" w:hAnsi="Verdana" w:cs="Verdana"/>
          <w:color w:val="000000"/>
        </w:rPr>
      </w:pPr>
      <w:r>
        <w:rPr>
          <w:rFonts w:ascii="Verdana" w:eastAsia="Verdana" w:hAnsi="Verdana" w:cs="Verdana"/>
          <w:color w:val="000000"/>
        </w:rPr>
        <w:t>Consecuentemente, mediante pronunciamiento en sentencia T-149 de 2018, Magistrado ponente Doctor Carlos Bernal Pulido, de fecha 23 de abril de 2018, esbozó:</w:t>
      </w:r>
    </w:p>
    <w:p w14:paraId="2A394B63" w14:textId="77777777" w:rsidR="009B0CA1" w:rsidRDefault="009B0CA1">
      <w:pPr>
        <w:spacing w:after="0"/>
        <w:jc w:val="both"/>
        <w:rPr>
          <w:rFonts w:ascii="Verdana" w:eastAsia="Verdana" w:hAnsi="Verdana" w:cs="Verdana"/>
          <w:color w:val="000000"/>
        </w:rPr>
      </w:pPr>
    </w:p>
    <w:p w14:paraId="730DD926" w14:textId="77777777" w:rsidR="009B0CA1" w:rsidRDefault="00000000">
      <w:pPr>
        <w:spacing w:after="0"/>
        <w:ind w:left="705"/>
        <w:jc w:val="both"/>
        <w:rPr>
          <w:rFonts w:ascii="Verdana" w:eastAsia="Verdana" w:hAnsi="Verdana" w:cs="Verdana"/>
          <w:i/>
          <w:iCs/>
          <w:color w:val="000000"/>
        </w:rPr>
      </w:pPr>
      <w:r>
        <w:rPr>
          <w:rFonts w:ascii="Verdana" w:eastAsia="Verdana" w:hAnsi="Verdana" w:cs="Verdana"/>
          <w:i/>
          <w:iCs/>
          <w:color w:val="000000"/>
        </w:rPr>
        <w:t>“Por regla general, los jueces de tutela tienen el deber de emitir una decisión de fondo respecto de los hechos que sean sometidos a su conocimiento, en los que se alegue la vulneración o amenaza de derechos fundamentales. Esta obligación se fundamenta en los artículos 86 de la Constitución Política y 1 del Decreto 2591 de 1991[20], así como en los deberes que emanan de los derechos a la tutela judicial efectiva y de acceso a la administración de justicia. Estos, sin embargo, se encuentran relevados de acatar tal deber, por lo menos, en dos circunstancias: primero, cuando la acción de tutela se torna improcedente, bien por la configuración de alguna de las causales de improcedencia de que trata la disposición constitucional o el mencionado decreto, o de aquellos desarrollados por la jurisprudencia. Segundo, cuando los hechos probados lo lleven a la conclusión de que no existe mérito para dictar sentencia, habida consideración de la carencia de objeto”</w:t>
      </w:r>
    </w:p>
    <w:p w14:paraId="75506BE1" w14:textId="77777777" w:rsidR="009B0CA1" w:rsidRDefault="009B0CA1">
      <w:pPr>
        <w:spacing w:after="0"/>
        <w:ind w:left="705"/>
        <w:jc w:val="both"/>
        <w:rPr>
          <w:rFonts w:ascii="Verdana" w:eastAsia="Verdana" w:hAnsi="Verdana" w:cs="Verdana"/>
          <w:i/>
          <w:iCs/>
          <w:color w:val="000000"/>
        </w:rPr>
      </w:pPr>
    </w:p>
    <w:p w14:paraId="2947984A" w14:textId="77777777" w:rsidR="009B0CA1" w:rsidRDefault="00000000">
      <w:pPr>
        <w:spacing w:after="0"/>
        <w:ind w:left="705"/>
        <w:jc w:val="both"/>
        <w:rPr>
          <w:rFonts w:ascii="Verdana" w:eastAsia="Verdana" w:hAnsi="Verdana" w:cs="Verdana"/>
          <w:i/>
          <w:iCs/>
          <w:color w:val="000000"/>
        </w:rPr>
      </w:pPr>
      <w:r>
        <w:rPr>
          <w:rFonts w:ascii="Verdana" w:eastAsia="Verdana" w:hAnsi="Verdana" w:cs="Verdana"/>
          <w:i/>
          <w:iCs/>
          <w:color w:val="000000"/>
        </w:rPr>
        <w:t>(…)</w:t>
      </w:r>
    </w:p>
    <w:p w14:paraId="3AAA2AF8" w14:textId="77777777" w:rsidR="009B0CA1" w:rsidRDefault="009B0CA1">
      <w:pPr>
        <w:spacing w:after="0"/>
        <w:ind w:left="705"/>
        <w:jc w:val="both"/>
        <w:rPr>
          <w:rFonts w:ascii="Verdana" w:eastAsia="Verdana" w:hAnsi="Verdana" w:cs="Verdana"/>
          <w:i/>
          <w:iCs/>
          <w:color w:val="000000"/>
        </w:rPr>
      </w:pPr>
    </w:p>
    <w:p w14:paraId="2D3F4F00" w14:textId="77777777" w:rsidR="009B0CA1" w:rsidRDefault="00000000">
      <w:pPr>
        <w:spacing w:after="0"/>
        <w:ind w:left="705"/>
        <w:jc w:val="both"/>
        <w:rPr>
          <w:rFonts w:ascii="Verdana" w:eastAsia="Verdana" w:hAnsi="Verdana" w:cs="Verdana"/>
          <w:i/>
          <w:iCs/>
          <w:color w:val="000000"/>
        </w:rPr>
      </w:pPr>
      <w:r>
        <w:rPr>
          <w:rFonts w:ascii="Verdana" w:eastAsia="Verdana" w:hAnsi="Verdana" w:cs="Verdana"/>
          <w:i/>
          <w:iCs/>
          <w:color w:val="000000"/>
        </w:rPr>
        <w:t xml:space="preserve">Por último, la carencia actual de objeto por hecho superado tiene lugar cuando desaparece la afectación al derecho fundamental alegado y se satisfacen las pretensiones del accionante. Esta circunstancia puede ser consecuencia de “la observancia de las pretensiones del accionante a partir de una conducta desplegada por el agente transgresor”, lo cual </w:t>
      </w:r>
      <w:r>
        <w:rPr>
          <w:rFonts w:ascii="Verdana" w:eastAsia="Verdana" w:hAnsi="Verdana" w:cs="Verdana"/>
          <w:i/>
          <w:iCs/>
          <w:color w:val="000000"/>
        </w:rPr>
        <w:lastRenderedPageBreak/>
        <w:t xml:space="preserve">puede acaecer entre la presentación de la tutela y la sentencia del juez constitucional (…). </w:t>
      </w:r>
    </w:p>
    <w:p w14:paraId="70C683D8" w14:textId="77777777" w:rsidR="009B0CA1" w:rsidRDefault="009B0CA1">
      <w:pPr>
        <w:spacing w:after="0"/>
        <w:ind w:left="705"/>
        <w:jc w:val="both"/>
        <w:rPr>
          <w:rFonts w:ascii="Verdana" w:eastAsia="Verdana" w:hAnsi="Verdana" w:cs="Verdana"/>
          <w:color w:val="000000"/>
        </w:rPr>
      </w:pPr>
    </w:p>
    <w:p w14:paraId="0ABCF54D"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De acuerdo con lo expuesto, no cabe duda que la presente acción de tutela carece de objeto material, lo que hace que se torne improcedente frente a este Ministerio, al no evidenciarse tal vulneración al Derecho de Petición encontrándose demostrada la respuesta correspondiente a la petición elevada por el accionante, como ya se precisó en este escrito.</w:t>
      </w:r>
    </w:p>
    <w:p w14:paraId="0E1B39CE" w14:textId="77777777" w:rsidR="009B0CA1" w:rsidRDefault="009B0CA1">
      <w:pPr>
        <w:pBdr>
          <w:top w:val="nil"/>
          <w:left w:val="nil"/>
          <w:bottom w:val="nil"/>
          <w:right w:val="nil"/>
          <w:between w:val="nil"/>
        </w:pBdr>
        <w:spacing w:after="0"/>
        <w:ind w:left="720"/>
        <w:jc w:val="both"/>
        <w:rPr>
          <w:rFonts w:ascii="Verdana" w:eastAsia="Verdana" w:hAnsi="Verdana" w:cs="Verdana"/>
          <w:b/>
          <w:bCs/>
          <w:color w:val="000000"/>
        </w:rPr>
      </w:pPr>
    </w:p>
    <w:p w14:paraId="45855B78" w14:textId="77777777" w:rsidR="009B0CA1" w:rsidRDefault="009B0CA1">
      <w:pPr>
        <w:pBdr>
          <w:top w:val="nil"/>
          <w:left w:val="nil"/>
          <w:bottom w:val="nil"/>
          <w:right w:val="nil"/>
          <w:between w:val="nil"/>
        </w:pBdr>
        <w:spacing w:after="0"/>
        <w:ind w:left="720"/>
        <w:jc w:val="both"/>
        <w:rPr>
          <w:rFonts w:ascii="Verdana" w:eastAsia="Verdana" w:hAnsi="Verdana" w:cs="Verdana"/>
          <w:b/>
          <w:bCs/>
          <w:color w:val="000000"/>
        </w:rPr>
      </w:pPr>
    </w:p>
    <w:p w14:paraId="2812D6F3" w14:textId="77777777" w:rsidR="009B0CA1" w:rsidRDefault="00000000">
      <w:pPr>
        <w:numPr>
          <w:ilvl w:val="0"/>
          <w:numId w:val="2"/>
        </w:numPr>
        <w:pBdr>
          <w:top w:val="nil"/>
          <w:left w:val="nil"/>
          <w:bottom w:val="nil"/>
          <w:right w:val="nil"/>
          <w:between w:val="nil"/>
        </w:pBdr>
        <w:spacing w:after="0"/>
        <w:jc w:val="both"/>
        <w:rPr>
          <w:rFonts w:ascii="Verdana" w:eastAsia="Verdana" w:hAnsi="Verdana" w:cs="Verdana"/>
          <w:b/>
          <w:bCs/>
          <w:color w:val="000000"/>
        </w:rPr>
      </w:pPr>
      <w:r>
        <w:rPr>
          <w:rFonts w:ascii="Verdana" w:eastAsia="Verdana" w:hAnsi="Verdana" w:cs="Verdana"/>
          <w:b/>
          <w:bCs/>
          <w:color w:val="000000"/>
        </w:rPr>
        <w:t>IMPROCEDENCIA DE LA ACCIÓN DE TUTELA POR INEXISTENCIA DE VIOLACIÓN AL DERECHO FUNDAMENTAL ALGUNO DE LA ACCIONANTE.</w:t>
      </w:r>
    </w:p>
    <w:p w14:paraId="75CCDF46" w14:textId="77777777" w:rsidR="009B0CA1" w:rsidRDefault="009B0CA1">
      <w:pPr>
        <w:spacing w:after="0"/>
        <w:jc w:val="both"/>
        <w:rPr>
          <w:rFonts w:ascii="Verdana" w:eastAsia="Verdana" w:hAnsi="Verdana" w:cs="Verdana"/>
          <w:color w:val="000000"/>
        </w:rPr>
      </w:pPr>
    </w:p>
    <w:p w14:paraId="4F9E66B5"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La Acción de Tutela prevista en el artículo 86 de nuestra Carta Fundamental, está establecida como un mecanismo procesal complementario, específico y directo cuyo objeto es la protección concreta e inmediata de derechos constitucionales fundamentales, en una determinada situación jurídica, cuando éstos sean violados o se presente amenaza de su violación.</w:t>
      </w:r>
    </w:p>
    <w:p w14:paraId="0AD70559" w14:textId="77777777" w:rsidR="009B0CA1" w:rsidRDefault="009B0CA1">
      <w:pPr>
        <w:spacing w:after="0"/>
        <w:jc w:val="both"/>
        <w:rPr>
          <w:rFonts w:ascii="Verdana" w:eastAsia="Verdana" w:hAnsi="Verdana" w:cs="Verdana"/>
          <w:color w:val="000000"/>
        </w:rPr>
      </w:pPr>
    </w:p>
    <w:p w14:paraId="75F4E7C4"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Sobre el particular la Honorable Corte Constitucional se ha pronunciado en reiteradas ocasiones indicando que:</w:t>
      </w:r>
    </w:p>
    <w:p w14:paraId="4F6C527F" w14:textId="77777777" w:rsidR="009B0CA1" w:rsidRDefault="009B0CA1">
      <w:pPr>
        <w:spacing w:after="0"/>
        <w:jc w:val="both"/>
        <w:rPr>
          <w:rFonts w:ascii="Verdana" w:eastAsia="Verdana" w:hAnsi="Verdana" w:cs="Verdana"/>
          <w:color w:val="000000"/>
        </w:rPr>
      </w:pPr>
    </w:p>
    <w:p w14:paraId="09A5BB91" w14:textId="77777777" w:rsidR="009B0CA1" w:rsidRDefault="00000000">
      <w:pPr>
        <w:spacing w:after="0"/>
        <w:ind w:left="714"/>
        <w:jc w:val="both"/>
        <w:rPr>
          <w:rFonts w:ascii="Verdana" w:eastAsia="Verdana" w:hAnsi="Verdana" w:cs="Verdana"/>
          <w:i/>
          <w:iCs/>
          <w:color w:val="000000"/>
        </w:rPr>
      </w:pPr>
      <w:r>
        <w:rPr>
          <w:rFonts w:ascii="Verdana" w:eastAsia="Verdana" w:hAnsi="Verdana" w:cs="Verdana"/>
          <w:i/>
          <w:iCs/>
          <w:color w:val="000000"/>
        </w:rPr>
        <w:t>“No cabe la tutela si no se conculca derecho fundamental alguno, ni se puede acudir a ella simplemente cuando se tiene una inconformidad o un malestar contra una autoridad pública o contra un particular.”</w:t>
      </w:r>
    </w:p>
    <w:p w14:paraId="36194C98"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 </w:t>
      </w:r>
    </w:p>
    <w:p w14:paraId="039C2F6D"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Es por ello que, el objeto de la Tutela consiste en la protección inmediata de los derechos constitucionales fundamentales de las personas cuando resulten amenazados o vulnerados por una acción u omisión de una autoridad pública o de un particular, en ésta última hipótesis en los casos y dentro de las condiciones contempladas en la Ley -artículo 42 del Decreto 2591 de 1991.</w:t>
      </w:r>
    </w:p>
    <w:p w14:paraId="19D411A9"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 </w:t>
      </w:r>
    </w:p>
    <w:p w14:paraId="77B6488C"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De esa manera, para que sea pertinente instaurar una acción de tutela es necesario que por lo menos exista un motivo relacionado con los derechos fundamentales de la persona puesta en peligro o vulnerados de manera que la orden judicial sea medio adecuado para amparar al accionante, en su caso, peticionario, garantizándole el disfrute de aquellos. </w:t>
      </w:r>
    </w:p>
    <w:p w14:paraId="270A1FFE" w14:textId="77777777" w:rsidR="009B0CA1" w:rsidRDefault="009B0CA1">
      <w:pPr>
        <w:spacing w:after="0"/>
        <w:jc w:val="both"/>
        <w:rPr>
          <w:rFonts w:ascii="Verdana" w:eastAsia="Verdana" w:hAnsi="Verdana" w:cs="Verdana"/>
          <w:color w:val="000000"/>
        </w:rPr>
      </w:pPr>
    </w:p>
    <w:p w14:paraId="4A7A13C9"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Es decir, que es indispensable la proporcionalidad entre los hechos alegados por el accionante y la protección judicial que solicita. </w:t>
      </w:r>
      <w:r>
        <w:rPr>
          <w:rFonts w:ascii="Verdana" w:eastAsia="Verdana" w:hAnsi="Verdana" w:cs="Verdana"/>
          <w:b/>
          <w:bCs/>
          <w:color w:val="000000"/>
        </w:rPr>
        <w:t>Así pues, no todo conflicto debe ser resuelto a través de la acción de tutela como único mecanismo de solución si la misma naturaleza de la relación de que se trata ofrece diversas opciones o posibilidades suficientes para determinar cómo poner fin a la controversia</w:t>
      </w:r>
      <w:r>
        <w:rPr>
          <w:rFonts w:ascii="Verdana" w:eastAsia="Verdana" w:hAnsi="Verdana" w:cs="Verdana"/>
          <w:color w:val="000000"/>
        </w:rPr>
        <w:t>.</w:t>
      </w:r>
    </w:p>
    <w:p w14:paraId="4855EEEB"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 </w:t>
      </w:r>
    </w:p>
    <w:p w14:paraId="23BB929A"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Ha sido criterio de esta Corte, como así lo ha venido expresando en diversas providencias, que la judicialización de todo problema suscitado entre individuos </w:t>
      </w:r>
      <w:r>
        <w:rPr>
          <w:rFonts w:ascii="Verdana" w:eastAsia="Verdana" w:hAnsi="Verdana" w:cs="Verdana"/>
          <w:color w:val="000000"/>
        </w:rPr>
        <w:lastRenderedPageBreak/>
        <w:t>o colectividades no conduce a nada distinto de la innecesaria congestión de los tribunales con el consiguiente bloqueo a las causas que en verdad requieren de la intervención de la H. Juez, lo cual además perjudica en grado sumo el normal funcionamiento de las instituciones en cuanto distrae sin objeto la atención y el esfuerzo de las autoridades judiciales.</w:t>
      </w:r>
    </w:p>
    <w:p w14:paraId="6DF3E0A1" w14:textId="77777777" w:rsidR="009B0CA1" w:rsidRDefault="009B0CA1">
      <w:pPr>
        <w:spacing w:after="0"/>
        <w:jc w:val="both"/>
        <w:rPr>
          <w:rFonts w:ascii="Verdana" w:eastAsia="Verdana" w:hAnsi="Verdana" w:cs="Verdana"/>
          <w:color w:val="000000"/>
        </w:rPr>
      </w:pPr>
    </w:p>
    <w:p w14:paraId="3FFD73A7" w14:textId="749FCA3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Con base en el anterior planteamiento, se puede concluir que </w:t>
      </w:r>
      <w:r>
        <w:rPr>
          <w:rFonts w:ascii="Verdana" w:eastAsia="Verdana" w:hAnsi="Verdana" w:cs="Verdana"/>
          <w:b/>
          <w:bCs/>
          <w:color w:val="000000"/>
        </w:rPr>
        <w:t>MINISTERIO DE AMBIENTE Y DESARRLLO SOSTENIBLE</w:t>
      </w:r>
      <w:r>
        <w:rPr>
          <w:rFonts w:ascii="Verdana" w:eastAsia="Verdana" w:hAnsi="Verdana" w:cs="Verdana"/>
          <w:color w:val="000000"/>
        </w:rPr>
        <w:t>, no ha vulnerado los derechos del accionante,</w:t>
      </w:r>
      <w:r>
        <w:rPr>
          <w:rFonts w:ascii="Verdana" w:eastAsia="Verdana" w:hAnsi="Verdana" w:cs="Verdana"/>
          <w:b/>
          <w:bCs/>
          <w:color w:val="000000"/>
        </w:rPr>
        <w:t xml:space="preserve"> </w:t>
      </w:r>
      <w:r>
        <w:rPr>
          <w:rFonts w:ascii="Verdana" w:eastAsia="Verdana" w:hAnsi="Verdana" w:cs="Verdana"/>
          <w:color w:val="000000"/>
        </w:rPr>
        <w:t xml:space="preserve">pues existe </w:t>
      </w:r>
      <w:r>
        <w:rPr>
          <w:rFonts w:ascii="Verdana" w:eastAsia="Verdana" w:hAnsi="Verdana" w:cs="Verdana"/>
          <w:b/>
          <w:bCs/>
          <w:color w:val="000000"/>
        </w:rPr>
        <w:t>HECHO SUPERADO</w:t>
      </w:r>
      <w:r>
        <w:rPr>
          <w:rFonts w:ascii="Verdana" w:eastAsia="Verdana" w:hAnsi="Verdana" w:cs="Verdana"/>
          <w:color w:val="000000"/>
        </w:rPr>
        <w:t>, en el entendido que, quedó probado que esta Entidad ya dio respuesta a</w:t>
      </w:r>
      <w:r w:rsidR="004D3325">
        <w:rPr>
          <w:rFonts w:ascii="Verdana" w:eastAsia="Verdana" w:hAnsi="Verdana" w:cs="Verdana"/>
          <w:color w:val="000000"/>
        </w:rPr>
        <w:t xml:space="preserve"> </w:t>
      </w:r>
      <w:r>
        <w:rPr>
          <w:rFonts w:ascii="Verdana" w:eastAsia="Verdana" w:hAnsi="Verdana" w:cs="Verdana"/>
          <w:color w:val="000000"/>
        </w:rPr>
        <w:t>l</w:t>
      </w:r>
      <w:r w:rsidR="004D3325">
        <w:rPr>
          <w:rFonts w:ascii="Verdana" w:eastAsia="Verdana" w:hAnsi="Verdana" w:cs="Verdana"/>
          <w:color w:val="000000"/>
        </w:rPr>
        <w:t>a</w:t>
      </w:r>
      <w:r>
        <w:rPr>
          <w:rFonts w:ascii="Verdana" w:eastAsia="Verdana" w:hAnsi="Verdana" w:cs="Verdana"/>
          <w:color w:val="000000"/>
        </w:rPr>
        <w:t xml:space="preserve"> Peticionari</w:t>
      </w:r>
      <w:r w:rsidR="004D3325">
        <w:rPr>
          <w:rFonts w:ascii="Verdana" w:eastAsia="Verdana" w:hAnsi="Verdana" w:cs="Verdana"/>
          <w:color w:val="000000"/>
        </w:rPr>
        <w:t>a</w:t>
      </w:r>
      <w:r>
        <w:rPr>
          <w:rFonts w:ascii="Verdana" w:eastAsia="Verdana" w:hAnsi="Verdana" w:cs="Verdana"/>
          <w:color w:val="000000"/>
        </w:rPr>
        <w:t>, conforme lo aseverado, y las pruebas aportadas al presente escrito.</w:t>
      </w:r>
    </w:p>
    <w:p w14:paraId="794AAE8C" w14:textId="77777777" w:rsidR="009B0CA1" w:rsidRDefault="009B0CA1">
      <w:pPr>
        <w:spacing w:after="0"/>
        <w:jc w:val="both"/>
        <w:rPr>
          <w:rFonts w:ascii="Verdana" w:eastAsia="Verdana" w:hAnsi="Verdana" w:cs="Verdana"/>
          <w:color w:val="000000"/>
        </w:rPr>
      </w:pPr>
    </w:p>
    <w:p w14:paraId="41172BBE"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Por último, se recuerda que la misión del </w:t>
      </w:r>
      <w:r>
        <w:rPr>
          <w:rFonts w:ascii="Verdana" w:eastAsia="Verdana" w:hAnsi="Verdana" w:cs="Verdana"/>
          <w:b/>
          <w:bCs/>
          <w:color w:val="000000"/>
        </w:rPr>
        <w:t>MINISTERIO DE AMBIENTE Y DESARROLLO SOSTENIBLE</w:t>
      </w:r>
      <w:r>
        <w:rPr>
          <w:rFonts w:ascii="Verdana" w:eastAsia="Verdana" w:hAnsi="Verdana" w:cs="Verdana"/>
          <w:color w:val="000000"/>
        </w:rPr>
        <w:t xml:space="preserve"> es la entidad pública encargada de definir la Política Nacional Ambiental y promover la recuperación, conservación, protección, ordenamiento, manejo, uso y aprovechamiento de los recursos naturales renovables, a fin de asegurar el desarrollo sostenible y garantizar el derecho de todos los ciudadanos a gozar y heredar un ambiente sano.</w:t>
      </w:r>
    </w:p>
    <w:p w14:paraId="30F5EDAB"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 </w:t>
      </w:r>
    </w:p>
    <w:p w14:paraId="65AB8433"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Adicionalmente, esta cartera vela por contribuir al desarrollo económico y social del país, protegiendo el ambiente y los recursos naturales renovables y orientando el ordenamiento ambiental del territorio, en el marco de la sostenibilidad ambiental.</w:t>
      </w:r>
    </w:p>
    <w:p w14:paraId="7FFB7283" w14:textId="77777777" w:rsidR="009B0CA1" w:rsidRDefault="00000000">
      <w:pPr>
        <w:spacing w:after="0"/>
        <w:jc w:val="both"/>
        <w:rPr>
          <w:rFonts w:ascii="Verdana" w:eastAsia="Verdana" w:hAnsi="Verdana" w:cs="Verdana"/>
          <w:color w:val="000000"/>
        </w:rPr>
      </w:pPr>
      <w:r>
        <w:rPr>
          <w:rFonts w:ascii="Verdana" w:eastAsia="Verdana" w:hAnsi="Verdana" w:cs="Verdana"/>
          <w:color w:val="000000"/>
        </w:rPr>
        <w:t xml:space="preserve"> </w:t>
      </w:r>
    </w:p>
    <w:p w14:paraId="6C65118F" w14:textId="77777777" w:rsidR="009B0CA1" w:rsidRDefault="009B0CA1">
      <w:pPr>
        <w:spacing w:after="0"/>
        <w:jc w:val="both"/>
        <w:rPr>
          <w:rFonts w:ascii="Verdana" w:eastAsia="Verdana" w:hAnsi="Verdana" w:cs="Verdana"/>
          <w:color w:val="000000"/>
        </w:rPr>
      </w:pPr>
    </w:p>
    <w:p w14:paraId="7C5F9275" w14:textId="77777777" w:rsidR="009B0CA1" w:rsidRDefault="00000000">
      <w:pPr>
        <w:numPr>
          <w:ilvl w:val="0"/>
          <w:numId w:val="4"/>
        </w:num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PETICIÓN</w:t>
      </w:r>
    </w:p>
    <w:p w14:paraId="798287EA" w14:textId="77777777" w:rsidR="009B0CA1" w:rsidRDefault="009B0CA1">
      <w:pPr>
        <w:pBdr>
          <w:top w:val="nil"/>
          <w:left w:val="nil"/>
          <w:bottom w:val="nil"/>
          <w:right w:val="nil"/>
          <w:between w:val="nil"/>
        </w:pBdr>
        <w:spacing w:after="0"/>
        <w:jc w:val="center"/>
        <w:rPr>
          <w:rFonts w:ascii="Verdana" w:eastAsia="Verdana" w:hAnsi="Verdana" w:cs="Verdana"/>
          <w:b/>
          <w:bCs/>
          <w:color w:val="000000"/>
        </w:rPr>
      </w:pPr>
    </w:p>
    <w:p w14:paraId="1FA50E20" w14:textId="77777777" w:rsidR="009B0CA1" w:rsidRDefault="00000000">
      <w:pPr>
        <w:pBdr>
          <w:top w:val="nil"/>
          <w:left w:val="nil"/>
          <w:bottom w:val="nil"/>
          <w:right w:val="nil"/>
          <w:between w:val="nil"/>
        </w:pBdr>
        <w:spacing w:after="0"/>
        <w:ind w:right="-81"/>
        <w:jc w:val="both"/>
        <w:rPr>
          <w:rFonts w:ascii="Verdana" w:eastAsia="Verdana" w:hAnsi="Verdana" w:cs="Verdana"/>
          <w:color w:val="000000"/>
        </w:rPr>
      </w:pPr>
      <w:r>
        <w:rPr>
          <w:rFonts w:ascii="Verdana" w:eastAsia="Verdana" w:hAnsi="Verdana" w:cs="Verdana"/>
          <w:color w:val="000000"/>
        </w:rPr>
        <w:t xml:space="preserve">Solicito respetuosamente a la Honorable Juez se sirva </w:t>
      </w:r>
      <w:r>
        <w:rPr>
          <w:rFonts w:ascii="Verdana" w:eastAsia="Verdana" w:hAnsi="Verdana" w:cs="Verdana"/>
          <w:b/>
          <w:bCs/>
          <w:color w:val="000000"/>
        </w:rPr>
        <w:t xml:space="preserve">NEGAR LAS PRETENSIONES </w:t>
      </w:r>
      <w:r>
        <w:rPr>
          <w:rFonts w:ascii="Verdana" w:eastAsia="Verdana" w:hAnsi="Verdana" w:cs="Verdana"/>
          <w:color w:val="000000"/>
        </w:rPr>
        <w:t xml:space="preserve">del acción de tutela respecto al </w:t>
      </w:r>
      <w:r>
        <w:rPr>
          <w:rFonts w:ascii="Verdana" w:eastAsia="Verdana" w:hAnsi="Verdana" w:cs="Verdana"/>
          <w:b/>
          <w:bCs/>
          <w:color w:val="000000"/>
        </w:rPr>
        <w:t xml:space="preserve">MINISTERIO DE AMBIENTE Y DESARROLLO SOSTENIBLE </w:t>
      </w:r>
      <w:r>
        <w:rPr>
          <w:rFonts w:ascii="Verdana" w:eastAsia="Verdana" w:hAnsi="Verdana" w:cs="Verdana"/>
          <w:color w:val="000000"/>
        </w:rPr>
        <w:t xml:space="preserve">dado que esta entidad no ha vulnerado ningún derecho constitucional fundamental, tal como se expuso en esta contestación. </w:t>
      </w:r>
    </w:p>
    <w:p w14:paraId="1A1BADAE" w14:textId="77777777" w:rsidR="009B0CA1" w:rsidRDefault="009B0CA1">
      <w:pPr>
        <w:pBdr>
          <w:top w:val="nil"/>
          <w:left w:val="nil"/>
          <w:bottom w:val="nil"/>
          <w:right w:val="nil"/>
          <w:between w:val="nil"/>
        </w:pBdr>
        <w:spacing w:after="0"/>
        <w:rPr>
          <w:rFonts w:ascii="Verdana" w:eastAsia="Verdana" w:hAnsi="Verdana" w:cs="Verdana"/>
          <w:b/>
          <w:bCs/>
          <w:color w:val="000000"/>
        </w:rPr>
      </w:pPr>
    </w:p>
    <w:p w14:paraId="32E2ADB3" w14:textId="77777777" w:rsidR="009B0CA1" w:rsidRDefault="009B0CA1">
      <w:pPr>
        <w:pBdr>
          <w:top w:val="nil"/>
          <w:left w:val="nil"/>
          <w:bottom w:val="nil"/>
          <w:right w:val="nil"/>
          <w:between w:val="nil"/>
        </w:pBdr>
        <w:spacing w:after="0"/>
        <w:rPr>
          <w:rFonts w:ascii="Verdana" w:eastAsia="Verdana" w:hAnsi="Verdana" w:cs="Verdana"/>
          <w:b/>
          <w:bCs/>
          <w:color w:val="000000"/>
        </w:rPr>
      </w:pPr>
    </w:p>
    <w:p w14:paraId="3D2E7C6D" w14:textId="77777777" w:rsidR="009B0CA1" w:rsidRDefault="00000000">
      <w:pPr>
        <w:pBdr>
          <w:top w:val="nil"/>
          <w:left w:val="nil"/>
          <w:bottom w:val="nil"/>
          <w:right w:val="nil"/>
          <w:between w:val="nil"/>
        </w:pBdr>
        <w:spacing w:after="0"/>
        <w:jc w:val="center"/>
        <w:rPr>
          <w:rFonts w:ascii="Verdana" w:eastAsia="Verdana" w:hAnsi="Verdana" w:cs="Verdana"/>
          <w:b/>
          <w:bCs/>
          <w:i/>
          <w:iCs/>
          <w:color w:val="000000"/>
        </w:rPr>
      </w:pPr>
      <w:r>
        <w:rPr>
          <w:rFonts w:ascii="Verdana" w:eastAsia="Verdana" w:hAnsi="Verdana" w:cs="Verdana"/>
          <w:b/>
          <w:bCs/>
          <w:color w:val="000000"/>
        </w:rPr>
        <w:t>IX. PRUEBAS</w:t>
      </w:r>
    </w:p>
    <w:p w14:paraId="3B68379E" w14:textId="77777777" w:rsidR="009B0CA1" w:rsidRDefault="009B0CA1">
      <w:pPr>
        <w:pBdr>
          <w:top w:val="nil"/>
          <w:left w:val="nil"/>
          <w:bottom w:val="nil"/>
          <w:right w:val="nil"/>
          <w:between w:val="nil"/>
        </w:pBdr>
        <w:spacing w:after="0"/>
        <w:jc w:val="both"/>
        <w:rPr>
          <w:rFonts w:ascii="Verdana" w:eastAsia="Verdana" w:hAnsi="Verdana" w:cs="Verdana"/>
          <w:color w:val="000000"/>
        </w:rPr>
      </w:pPr>
    </w:p>
    <w:sdt>
      <w:sdtPr>
        <w:tag w:val="goog_rdk_17"/>
        <w:id w:val="-653775751"/>
      </w:sdtPr>
      <w:sdtContent>
        <w:p w14:paraId="282A6FF5" w14:textId="77777777"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Solicito se tengan como pruebas la documental que obra en el expediente, y la normatividad enunciada en el presente memorial. </w:t>
          </w:r>
          <w:sdt>
            <w:sdtPr>
              <w:tag w:val="goog_rdk_16"/>
              <w:id w:val="-929069010"/>
            </w:sdtPr>
            <w:sdtContent/>
          </w:sdt>
        </w:p>
      </w:sdtContent>
    </w:sdt>
    <w:sdt>
      <w:sdtPr>
        <w:tag w:val="goog_rdk_19"/>
        <w:id w:val="-596700132"/>
      </w:sdtPr>
      <w:sdtContent>
        <w:p w14:paraId="7F15CF62" w14:textId="77777777" w:rsidR="009B0CA1" w:rsidRPr="0073435A" w:rsidRDefault="00000000">
          <w:pPr>
            <w:pBdr>
              <w:top w:val="nil"/>
              <w:left w:val="nil"/>
              <w:bottom w:val="nil"/>
              <w:right w:val="nil"/>
              <w:between w:val="nil"/>
            </w:pBdr>
            <w:spacing w:after="0"/>
            <w:jc w:val="both"/>
            <w:rPr>
              <w:rFonts w:ascii="Verdana" w:eastAsia="Verdana" w:hAnsi="Verdana" w:cs="Verdana"/>
            </w:rPr>
          </w:pPr>
          <w:sdt>
            <w:sdtPr>
              <w:tag w:val="goog_rdk_18"/>
              <w:id w:val="269475142"/>
            </w:sdtPr>
            <w:sdtContent/>
          </w:sdt>
        </w:p>
      </w:sdtContent>
    </w:sdt>
    <w:p w14:paraId="02C1EA73" w14:textId="0847972D" w:rsidR="009B0CA1" w:rsidRDefault="00000000">
      <w:p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 xml:space="preserve">Igualmente, que se incorpore al expediente, el Oficio de </w:t>
      </w:r>
      <w:r w:rsidR="004D3325">
        <w:rPr>
          <w:rFonts w:ascii="Verdana" w:eastAsia="Verdana" w:hAnsi="Verdana" w:cs="Verdana"/>
          <w:b/>
          <w:bCs/>
          <w:color w:val="000000"/>
        </w:rPr>
        <w:t xml:space="preserve">radicado No. </w:t>
      </w:r>
      <w:r w:rsidR="004D3325" w:rsidRPr="004D3325">
        <w:rPr>
          <w:rFonts w:ascii="Verdana" w:eastAsia="Verdana" w:hAnsi="Verdana" w:cs="Verdana"/>
          <w:b/>
          <w:bCs/>
          <w:color w:val="000000"/>
          <w:highlight w:val="yellow"/>
        </w:rPr>
        <w:t>XXXX</w:t>
      </w:r>
      <w:r w:rsidR="004D3325">
        <w:rPr>
          <w:rFonts w:ascii="Verdana" w:eastAsia="Verdana" w:hAnsi="Verdana" w:cs="Verdana"/>
          <w:b/>
          <w:bCs/>
          <w:color w:val="000000"/>
        </w:rPr>
        <w:t xml:space="preserve"> calendada el 20 de abril de 2026</w:t>
      </w:r>
      <w:r w:rsidR="004D3325">
        <w:rPr>
          <w:rFonts w:ascii="Verdana" w:eastAsia="Verdana" w:hAnsi="Verdana" w:cs="Verdana"/>
          <w:color w:val="000000"/>
        </w:rPr>
        <w:t xml:space="preserve">, </w:t>
      </w:r>
      <w:r>
        <w:rPr>
          <w:rFonts w:ascii="Verdana" w:eastAsia="Verdana" w:hAnsi="Verdana" w:cs="Verdana"/>
          <w:color w:val="000000"/>
        </w:rPr>
        <w:t xml:space="preserve">como se argumentó en la presente contestación, y su correspondiente </w:t>
      </w:r>
      <w:r>
        <w:rPr>
          <w:rFonts w:ascii="Verdana" w:eastAsia="Verdana" w:hAnsi="Verdana" w:cs="Verdana"/>
          <w:b/>
          <w:bCs/>
          <w:color w:val="000000"/>
        </w:rPr>
        <w:t xml:space="preserve">constancia de notificación electrónica </w:t>
      </w:r>
      <w:r>
        <w:rPr>
          <w:rFonts w:ascii="Verdana" w:eastAsia="Verdana" w:hAnsi="Verdana" w:cs="Verdana"/>
          <w:color w:val="000000"/>
        </w:rPr>
        <w:t xml:space="preserve">expedida en igual fecha por la </w:t>
      </w:r>
      <w:r>
        <w:rPr>
          <w:rFonts w:ascii="Verdana" w:eastAsia="Verdana" w:hAnsi="Verdana" w:cs="Verdana"/>
          <w:b/>
          <w:bCs/>
          <w:color w:val="000000"/>
        </w:rPr>
        <w:t>Compañía Servicios Postales Nacionales S.A. – 4-72</w:t>
      </w:r>
      <w:r>
        <w:rPr>
          <w:rFonts w:ascii="Verdana" w:eastAsia="Verdana" w:hAnsi="Verdana" w:cs="Verdana"/>
          <w:color w:val="000000"/>
        </w:rPr>
        <w:t>.</w:t>
      </w:r>
    </w:p>
    <w:p w14:paraId="644BFD64"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5244C756"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1483EF75" w14:textId="77777777" w:rsidR="00C148ED" w:rsidRDefault="00C148ED">
      <w:pPr>
        <w:pBdr>
          <w:top w:val="nil"/>
          <w:left w:val="nil"/>
          <w:bottom w:val="nil"/>
          <w:right w:val="nil"/>
          <w:between w:val="nil"/>
        </w:pBdr>
        <w:spacing w:after="0"/>
        <w:jc w:val="both"/>
        <w:rPr>
          <w:rFonts w:ascii="Verdana" w:eastAsia="Verdana" w:hAnsi="Verdana" w:cs="Verdana"/>
          <w:color w:val="000000"/>
        </w:rPr>
      </w:pPr>
    </w:p>
    <w:p w14:paraId="4497F4C3" w14:textId="77777777" w:rsidR="00C148ED" w:rsidRDefault="00C148ED">
      <w:pPr>
        <w:pBdr>
          <w:top w:val="nil"/>
          <w:left w:val="nil"/>
          <w:bottom w:val="nil"/>
          <w:right w:val="nil"/>
          <w:between w:val="nil"/>
        </w:pBdr>
        <w:spacing w:after="0"/>
        <w:jc w:val="both"/>
        <w:rPr>
          <w:rFonts w:ascii="Verdana" w:eastAsia="Verdana" w:hAnsi="Verdana" w:cs="Verdana"/>
          <w:color w:val="000000"/>
        </w:rPr>
      </w:pPr>
    </w:p>
    <w:p w14:paraId="4FB61590" w14:textId="77777777" w:rsidR="00C148ED" w:rsidRDefault="00C148ED">
      <w:pPr>
        <w:pBdr>
          <w:top w:val="nil"/>
          <w:left w:val="nil"/>
          <w:bottom w:val="nil"/>
          <w:right w:val="nil"/>
          <w:between w:val="nil"/>
        </w:pBdr>
        <w:spacing w:after="0"/>
        <w:jc w:val="both"/>
        <w:rPr>
          <w:rFonts w:ascii="Verdana" w:eastAsia="Verdana" w:hAnsi="Verdana" w:cs="Verdana"/>
          <w:color w:val="000000"/>
        </w:rPr>
      </w:pPr>
    </w:p>
    <w:p w14:paraId="33A00F33" w14:textId="77777777" w:rsidR="009B0CA1" w:rsidRDefault="00000000">
      <w:p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lastRenderedPageBreak/>
        <w:t>X. ANEXOS</w:t>
      </w:r>
    </w:p>
    <w:p w14:paraId="1E73F304"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46BE3DC8" w14:textId="77777777" w:rsidR="004D3325" w:rsidRPr="00C80852" w:rsidRDefault="004D3325" w:rsidP="004D3325">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Poder legalmente otorgado por la Jefe de la Oficina Asesora Jurídica del Ministerio de Ambiente y Desarrollo Sostenible.</w:t>
      </w:r>
    </w:p>
    <w:p w14:paraId="0B54FF2C" w14:textId="77777777" w:rsidR="004D3325" w:rsidRPr="00C80852" w:rsidRDefault="004D3325" w:rsidP="004D3325">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 xml:space="preserve">Resolución No. 1163 del 21 de agosto de 2025. </w:t>
      </w:r>
    </w:p>
    <w:p w14:paraId="56CDE278" w14:textId="77777777" w:rsidR="004D3325" w:rsidRPr="00C80852" w:rsidRDefault="004D3325" w:rsidP="004D3325">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 xml:space="preserve">Acta de Posesión No. 077 suscrita el 21 de agosto de 2025. </w:t>
      </w:r>
    </w:p>
    <w:p w14:paraId="33760B3B" w14:textId="77777777" w:rsidR="004D3325" w:rsidRPr="004D3325" w:rsidRDefault="004D3325" w:rsidP="004D3325">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 xml:space="preserve">Resolución No. 0022 del 18 de octubre de </w:t>
      </w:r>
      <w:r w:rsidRPr="004D3325">
        <w:rPr>
          <w:rFonts w:ascii="Verdana" w:eastAsia="Verdana" w:hAnsi="Verdana" w:cs="Verdana"/>
          <w:color w:val="000000"/>
          <w:sz w:val="21"/>
          <w:szCs w:val="21"/>
        </w:rPr>
        <w:t>2011.</w:t>
      </w:r>
    </w:p>
    <w:p w14:paraId="5299B704" w14:textId="77777777" w:rsidR="004D3325" w:rsidRPr="004D3325" w:rsidRDefault="004D3325" w:rsidP="004D3325">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4D3325">
        <w:rPr>
          <w:rFonts w:ascii="Verdana" w:eastAsia="Verdana" w:hAnsi="Verdana" w:cs="Verdana"/>
          <w:color w:val="000000"/>
          <w:sz w:val="21"/>
          <w:szCs w:val="21"/>
        </w:rPr>
        <w:t>Documento de identidad y tarjeta profesional del apoderado judicial.</w:t>
      </w:r>
    </w:p>
    <w:p w14:paraId="3AE07DD3" w14:textId="5DB6FB10" w:rsidR="009B0CA1" w:rsidRPr="004D3325" w:rsidRDefault="00000000">
      <w:pPr>
        <w:numPr>
          <w:ilvl w:val="0"/>
          <w:numId w:val="1"/>
        </w:numPr>
        <w:pBdr>
          <w:top w:val="nil"/>
          <w:left w:val="nil"/>
          <w:bottom w:val="nil"/>
          <w:right w:val="nil"/>
          <w:between w:val="nil"/>
        </w:pBdr>
        <w:spacing w:after="0"/>
        <w:jc w:val="both"/>
        <w:rPr>
          <w:rFonts w:ascii="Verdana" w:eastAsia="Verdana" w:hAnsi="Verdana" w:cs="Verdana"/>
          <w:color w:val="000000"/>
        </w:rPr>
      </w:pPr>
      <w:r w:rsidRPr="004D3325">
        <w:rPr>
          <w:rFonts w:ascii="Verdana" w:eastAsia="Verdana" w:hAnsi="Verdana" w:cs="Verdana"/>
          <w:color w:val="000000"/>
        </w:rPr>
        <w:t xml:space="preserve">Oficio radicado No. </w:t>
      </w:r>
      <w:r w:rsidR="004D3325" w:rsidRPr="004D3325">
        <w:rPr>
          <w:rFonts w:ascii="Verdana" w:eastAsia="Verdana" w:hAnsi="Verdana" w:cs="Verdana"/>
          <w:color w:val="000000"/>
          <w:highlight w:val="yellow"/>
        </w:rPr>
        <w:t>XXXX</w:t>
      </w:r>
      <w:r w:rsidR="004D3325" w:rsidRPr="004D3325">
        <w:rPr>
          <w:rFonts w:ascii="Verdana" w:eastAsia="Verdana" w:hAnsi="Verdana" w:cs="Verdana"/>
          <w:color w:val="000000"/>
        </w:rPr>
        <w:t xml:space="preserve"> </w:t>
      </w:r>
      <w:r w:rsidR="004D3325">
        <w:rPr>
          <w:rFonts w:ascii="Verdana" w:eastAsia="Verdana" w:hAnsi="Verdana" w:cs="Verdana"/>
          <w:color w:val="000000"/>
        </w:rPr>
        <w:t xml:space="preserve">fechado </w:t>
      </w:r>
      <w:r w:rsidR="004D3325" w:rsidRPr="004D3325">
        <w:rPr>
          <w:rFonts w:ascii="Verdana" w:eastAsia="Verdana" w:hAnsi="Verdana" w:cs="Verdana"/>
          <w:color w:val="000000"/>
        </w:rPr>
        <w:t>el 20 de abril de 2026</w:t>
      </w:r>
    </w:p>
    <w:p w14:paraId="5147D86D" w14:textId="3CF17CAB" w:rsidR="009B0CA1" w:rsidRDefault="00000000">
      <w:pPr>
        <w:numPr>
          <w:ilvl w:val="0"/>
          <w:numId w:val="1"/>
        </w:numPr>
        <w:pBdr>
          <w:top w:val="nil"/>
          <w:left w:val="nil"/>
          <w:bottom w:val="nil"/>
          <w:right w:val="nil"/>
          <w:between w:val="nil"/>
        </w:pBdr>
        <w:spacing w:after="0"/>
        <w:jc w:val="both"/>
        <w:rPr>
          <w:rFonts w:ascii="Verdana" w:eastAsia="Verdana" w:hAnsi="Verdana" w:cs="Verdana"/>
          <w:color w:val="000000"/>
        </w:rPr>
      </w:pPr>
      <w:r>
        <w:rPr>
          <w:rFonts w:ascii="Verdana" w:eastAsia="Verdana" w:hAnsi="Verdana" w:cs="Verdana"/>
          <w:color w:val="000000"/>
        </w:rPr>
        <w:t>Constancia de notificación electrónica expedida por la Compañía Servicios Postales Nacionales S.A. – 4-72</w:t>
      </w:r>
      <w:r w:rsidR="004D3325">
        <w:rPr>
          <w:rFonts w:ascii="Verdana" w:eastAsia="Verdana" w:hAnsi="Verdana" w:cs="Verdana"/>
          <w:color w:val="000000"/>
        </w:rPr>
        <w:t>.</w:t>
      </w:r>
    </w:p>
    <w:p w14:paraId="4C46A018"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4C789208" w14:textId="77777777" w:rsidR="009B0CA1" w:rsidRDefault="009B0CA1">
      <w:pPr>
        <w:pBdr>
          <w:top w:val="nil"/>
          <w:left w:val="nil"/>
          <w:bottom w:val="nil"/>
          <w:right w:val="nil"/>
          <w:between w:val="nil"/>
        </w:pBdr>
        <w:spacing w:after="0"/>
        <w:ind w:left="720"/>
        <w:jc w:val="both"/>
        <w:rPr>
          <w:rFonts w:ascii="Verdana" w:eastAsia="Verdana" w:hAnsi="Verdana" w:cs="Verdana"/>
          <w:color w:val="000000"/>
        </w:rPr>
      </w:pPr>
    </w:p>
    <w:p w14:paraId="48872A87" w14:textId="77777777" w:rsidR="009B0CA1" w:rsidRDefault="00000000">
      <w:p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XI. NOTIFICACIONES</w:t>
      </w:r>
    </w:p>
    <w:p w14:paraId="04774CEC" w14:textId="77777777" w:rsidR="009B0CA1" w:rsidRDefault="009B0CA1">
      <w:pPr>
        <w:pBdr>
          <w:top w:val="nil"/>
          <w:left w:val="nil"/>
          <w:bottom w:val="nil"/>
          <w:right w:val="nil"/>
          <w:between w:val="nil"/>
        </w:pBdr>
        <w:spacing w:after="0"/>
        <w:rPr>
          <w:rFonts w:ascii="Verdana" w:eastAsia="Verdana" w:hAnsi="Verdana" w:cs="Verdana"/>
          <w:b/>
          <w:bCs/>
          <w:color w:val="000000"/>
        </w:rPr>
      </w:pPr>
    </w:p>
    <w:p w14:paraId="64B59ADC" w14:textId="77777777" w:rsidR="009B0CA1" w:rsidRDefault="00000000">
      <w:pPr>
        <w:pBdr>
          <w:top w:val="nil"/>
          <w:left w:val="nil"/>
          <w:bottom w:val="nil"/>
          <w:right w:val="nil"/>
          <w:between w:val="nil"/>
        </w:pBdr>
        <w:spacing w:after="0"/>
        <w:jc w:val="both"/>
        <w:rPr>
          <w:rFonts w:ascii="Verdana" w:eastAsia="Verdana" w:hAnsi="Verdana" w:cs="Verdana"/>
          <w:i/>
          <w:iCs/>
          <w:color w:val="000000"/>
        </w:rPr>
      </w:pPr>
      <w:r>
        <w:rPr>
          <w:rFonts w:ascii="Verdana" w:eastAsia="Verdana" w:hAnsi="Verdana" w:cs="Verdana"/>
          <w:color w:val="000000"/>
        </w:rPr>
        <w:t xml:space="preserve">Mi mandante recibirá notificaciones en la Calle 37 </w:t>
      </w:r>
      <w:proofErr w:type="spellStart"/>
      <w:r>
        <w:rPr>
          <w:rFonts w:ascii="Verdana" w:eastAsia="Verdana" w:hAnsi="Verdana" w:cs="Verdana"/>
          <w:color w:val="000000"/>
        </w:rPr>
        <w:t>N°</w:t>
      </w:r>
      <w:proofErr w:type="spellEnd"/>
      <w:r>
        <w:rPr>
          <w:rFonts w:ascii="Verdana" w:eastAsia="Verdana" w:hAnsi="Verdana" w:cs="Verdana"/>
          <w:color w:val="000000"/>
        </w:rPr>
        <w:t xml:space="preserve"> 8 – 40 de la ciudad de Bogotá D.C. y al buzón electrónico </w:t>
      </w:r>
      <w:hyperlink r:id="rId11">
        <w:r w:rsidR="009B0CA1">
          <w:rPr>
            <w:rFonts w:ascii="Verdana" w:eastAsia="Verdana" w:hAnsi="Verdana" w:cs="Verdana"/>
            <w:color w:val="467886"/>
            <w:u w:val="single"/>
          </w:rPr>
          <w:t>procesosjudiciales@minambiente.gov.co</w:t>
        </w:r>
      </w:hyperlink>
      <w:r>
        <w:rPr>
          <w:color w:val="000000"/>
        </w:rPr>
        <w:t>.</w:t>
      </w:r>
      <w:r>
        <w:rPr>
          <w:rFonts w:ascii="Verdana" w:eastAsia="Verdana" w:hAnsi="Verdana" w:cs="Verdana"/>
          <w:color w:val="000000"/>
        </w:rPr>
        <w:t xml:space="preserve"> </w:t>
      </w:r>
    </w:p>
    <w:p w14:paraId="2602D30C" w14:textId="77777777" w:rsidR="009B0CA1" w:rsidRDefault="009B0CA1">
      <w:pPr>
        <w:pBdr>
          <w:top w:val="nil"/>
          <w:left w:val="nil"/>
          <w:bottom w:val="nil"/>
          <w:right w:val="nil"/>
          <w:between w:val="nil"/>
        </w:pBdr>
        <w:spacing w:after="0"/>
        <w:jc w:val="both"/>
        <w:rPr>
          <w:rFonts w:ascii="Verdana" w:eastAsia="Verdana" w:hAnsi="Verdana" w:cs="Verdana"/>
          <w:i/>
          <w:iCs/>
          <w:color w:val="000000"/>
        </w:rPr>
      </w:pPr>
    </w:p>
    <w:p w14:paraId="55674721" w14:textId="77777777" w:rsidR="009B0CA1" w:rsidRDefault="00000000">
      <w:pPr>
        <w:pBdr>
          <w:top w:val="nil"/>
          <w:left w:val="nil"/>
          <w:bottom w:val="nil"/>
          <w:right w:val="nil"/>
          <w:between w:val="nil"/>
        </w:pBdr>
        <w:spacing w:after="0"/>
        <w:jc w:val="both"/>
        <w:rPr>
          <w:rFonts w:ascii="Verdana" w:eastAsia="Verdana" w:hAnsi="Verdana" w:cs="Verdana"/>
          <w:i/>
          <w:iCs/>
          <w:color w:val="000000"/>
        </w:rPr>
      </w:pPr>
      <w:r>
        <w:rPr>
          <w:rFonts w:ascii="Verdana" w:eastAsia="Verdana" w:hAnsi="Verdana" w:cs="Verdana"/>
          <w:color w:val="000000"/>
        </w:rPr>
        <w:t xml:space="preserve">El abajo firmante las recibirá en la Calle 37 </w:t>
      </w:r>
      <w:proofErr w:type="spellStart"/>
      <w:r>
        <w:rPr>
          <w:rFonts w:ascii="Verdana" w:eastAsia="Verdana" w:hAnsi="Verdana" w:cs="Verdana"/>
          <w:color w:val="000000"/>
        </w:rPr>
        <w:t>N°</w:t>
      </w:r>
      <w:proofErr w:type="spellEnd"/>
      <w:r>
        <w:rPr>
          <w:rFonts w:ascii="Verdana" w:eastAsia="Verdana" w:hAnsi="Verdana" w:cs="Verdana"/>
          <w:color w:val="000000"/>
        </w:rPr>
        <w:t xml:space="preserve"> 8 – 40, Piso 5° de la ciudad de Bogotá D.C. y al buzón electrónico </w:t>
      </w:r>
      <w:hyperlink r:id="rId12">
        <w:r w:rsidR="009B0CA1">
          <w:rPr>
            <w:rFonts w:ascii="Verdana" w:eastAsia="Verdana" w:hAnsi="Verdana" w:cs="Verdana"/>
            <w:color w:val="467886"/>
            <w:u w:val="single"/>
          </w:rPr>
          <w:t>HAmezquitaG@minambiente.gov.co</w:t>
        </w:r>
      </w:hyperlink>
      <w:r>
        <w:rPr>
          <w:rFonts w:ascii="Verdana" w:eastAsia="Verdana" w:hAnsi="Verdana" w:cs="Verdana"/>
          <w:color w:val="000000"/>
          <w:u w:val="single"/>
        </w:rPr>
        <w:t>.</w:t>
      </w:r>
    </w:p>
    <w:p w14:paraId="762099AC" w14:textId="77777777" w:rsidR="009B0CA1" w:rsidRDefault="009B0CA1">
      <w:pPr>
        <w:pBdr>
          <w:top w:val="nil"/>
          <w:left w:val="nil"/>
          <w:bottom w:val="nil"/>
          <w:right w:val="nil"/>
          <w:between w:val="nil"/>
        </w:pBdr>
        <w:spacing w:after="0"/>
        <w:jc w:val="both"/>
        <w:rPr>
          <w:rFonts w:ascii="Verdana" w:eastAsia="Verdana" w:hAnsi="Verdana" w:cs="Verdana"/>
          <w:color w:val="000000"/>
        </w:rPr>
      </w:pPr>
    </w:p>
    <w:p w14:paraId="5BB44FC6" w14:textId="77777777" w:rsidR="009B0CA1" w:rsidRDefault="00000000">
      <w:pPr>
        <w:pBdr>
          <w:top w:val="nil"/>
          <w:left w:val="nil"/>
          <w:bottom w:val="nil"/>
          <w:right w:val="nil"/>
          <w:between w:val="nil"/>
        </w:pBdr>
        <w:spacing w:after="0"/>
        <w:ind w:hanging="2"/>
        <w:rPr>
          <w:rFonts w:ascii="Verdana" w:eastAsia="Verdana" w:hAnsi="Verdana" w:cs="Verdana"/>
          <w:color w:val="000000"/>
        </w:rPr>
      </w:pPr>
      <w:r>
        <w:rPr>
          <w:rFonts w:ascii="Verdana" w:eastAsia="Verdana" w:hAnsi="Verdana" w:cs="Verdana"/>
          <w:color w:val="000000"/>
        </w:rPr>
        <w:t>Cordial Saludo,</w:t>
      </w:r>
    </w:p>
    <w:p w14:paraId="2F65352C" w14:textId="77777777" w:rsidR="009B0CA1" w:rsidRDefault="009B0CA1">
      <w:pPr>
        <w:spacing w:after="0"/>
        <w:ind w:hanging="2"/>
        <w:jc w:val="both"/>
        <w:rPr>
          <w:rFonts w:ascii="Verdana" w:eastAsia="Verdana" w:hAnsi="Verdana" w:cs="Verdana"/>
          <w:color w:val="000000"/>
        </w:rPr>
      </w:pPr>
    </w:p>
    <w:p w14:paraId="58B5B572" w14:textId="77777777" w:rsidR="009B0CA1" w:rsidRDefault="00000000">
      <w:pPr>
        <w:spacing w:after="0"/>
        <w:ind w:hanging="2"/>
        <w:jc w:val="both"/>
        <w:rPr>
          <w:rFonts w:ascii="Verdana" w:eastAsia="Verdana" w:hAnsi="Verdana" w:cs="Verdana"/>
          <w:color w:val="000000"/>
        </w:rPr>
      </w:pPr>
      <w:r>
        <w:rPr>
          <w:noProof/>
        </w:rPr>
        <w:drawing>
          <wp:anchor distT="0" distB="0" distL="0" distR="0" simplePos="0" relativeHeight="251658240" behindDoc="1" locked="0" layoutInCell="1" hidden="0" allowOverlap="1" wp14:anchorId="0C99113A" wp14:editId="67369597">
            <wp:simplePos x="0" y="0"/>
            <wp:positionH relativeFrom="column">
              <wp:posOffset>-127836</wp:posOffset>
            </wp:positionH>
            <wp:positionV relativeFrom="paragraph">
              <wp:posOffset>152400</wp:posOffset>
            </wp:positionV>
            <wp:extent cx="1656080" cy="899237"/>
            <wp:effectExtent l="0" t="0" r="0" b="0"/>
            <wp:wrapNone/>
            <wp:docPr id="17509662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1656080" cy="899237"/>
                    </a:xfrm>
                    <a:prstGeom prst="rect">
                      <a:avLst/>
                    </a:prstGeom>
                    <a:ln/>
                  </pic:spPr>
                </pic:pic>
              </a:graphicData>
            </a:graphic>
          </wp:anchor>
        </w:drawing>
      </w:r>
    </w:p>
    <w:p w14:paraId="4DFEB5CC" w14:textId="77777777" w:rsidR="009B0CA1" w:rsidRDefault="009B0CA1">
      <w:pPr>
        <w:spacing w:after="0"/>
        <w:ind w:hanging="2"/>
        <w:jc w:val="both"/>
        <w:rPr>
          <w:rFonts w:ascii="Verdana" w:eastAsia="Verdana" w:hAnsi="Verdana" w:cs="Verdana"/>
          <w:color w:val="000000"/>
        </w:rPr>
      </w:pPr>
    </w:p>
    <w:p w14:paraId="3F9135B7" w14:textId="77777777" w:rsidR="009B0CA1" w:rsidRDefault="00000000">
      <w:pPr>
        <w:spacing w:after="0"/>
        <w:ind w:hanging="2"/>
        <w:jc w:val="both"/>
        <w:rPr>
          <w:rFonts w:ascii="Verdana" w:eastAsia="Verdana" w:hAnsi="Verdana" w:cs="Verdana"/>
          <w:b/>
          <w:bCs/>
          <w:color w:val="000000"/>
        </w:rPr>
      </w:pPr>
      <w:r>
        <w:rPr>
          <w:rFonts w:ascii="Verdana" w:eastAsia="Verdana" w:hAnsi="Verdana" w:cs="Verdana"/>
          <w:b/>
          <w:bCs/>
          <w:color w:val="000000"/>
        </w:rPr>
        <w:t xml:space="preserve">                           </w:t>
      </w:r>
    </w:p>
    <w:p w14:paraId="40C688D1" w14:textId="77777777" w:rsidR="009B0CA1" w:rsidRDefault="009B0CA1">
      <w:pPr>
        <w:spacing w:after="0"/>
        <w:ind w:hanging="2"/>
        <w:jc w:val="both"/>
        <w:rPr>
          <w:rFonts w:ascii="Verdana" w:eastAsia="Verdana" w:hAnsi="Verdana" w:cs="Verdana"/>
          <w:b/>
          <w:bCs/>
          <w:color w:val="000000"/>
        </w:rPr>
      </w:pPr>
    </w:p>
    <w:p w14:paraId="1B7BA3E0" w14:textId="77777777" w:rsidR="009B0CA1" w:rsidRDefault="00000000">
      <w:pPr>
        <w:spacing w:after="0"/>
        <w:ind w:hanging="2"/>
        <w:jc w:val="both"/>
        <w:rPr>
          <w:rFonts w:ascii="Verdana" w:eastAsia="Verdana" w:hAnsi="Verdana" w:cs="Verdana"/>
          <w:b/>
          <w:bCs/>
          <w:color w:val="000000"/>
        </w:rPr>
      </w:pPr>
      <w:r>
        <w:rPr>
          <w:rFonts w:ascii="Verdana" w:eastAsia="Verdana" w:hAnsi="Verdana" w:cs="Verdana"/>
          <w:b/>
          <w:bCs/>
          <w:color w:val="000000"/>
        </w:rPr>
        <w:t xml:space="preserve">                           .´.</w:t>
      </w:r>
    </w:p>
    <w:p w14:paraId="714A9C11" w14:textId="77777777" w:rsidR="009B0CA1" w:rsidRDefault="00000000">
      <w:pPr>
        <w:spacing w:after="0"/>
        <w:ind w:hanging="2"/>
        <w:jc w:val="both"/>
        <w:rPr>
          <w:rFonts w:ascii="Verdana" w:eastAsia="Verdana" w:hAnsi="Verdana" w:cs="Verdana"/>
          <w:b/>
          <w:bCs/>
          <w:color w:val="000000"/>
        </w:rPr>
      </w:pPr>
      <w:r>
        <w:rPr>
          <w:rFonts w:ascii="Verdana" w:eastAsia="Verdana" w:hAnsi="Verdana" w:cs="Verdana"/>
          <w:b/>
          <w:bCs/>
          <w:color w:val="000000"/>
        </w:rPr>
        <w:t>HARRISON AMÉZQUITA GAMA</w:t>
      </w:r>
    </w:p>
    <w:p w14:paraId="56523442" w14:textId="77777777" w:rsidR="009B0CA1" w:rsidRDefault="00000000">
      <w:pPr>
        <w:spacing w:after="0"/>
        <w:ind w:hanging="2"/>
        <w:jc w:val="both"/>
        <w:rPr>
          <w:rFonts w:ascii="Verdana" w:eastAsia="Verdana" w:hAnsi="Verdana" w:cs="Verdana"/>
          <w:color w:val="000000"/>
        </w:rPr>
      </w:pPr>
      <w:r>
        <w:rPr>
          <w:rFonts w:ascii="Verdana" w:eastAsia="Verdana" w:hAnsi="Verdana" w:cs="Verdana"/>
          <w:color w:val="000000"/>
        </w:rPr>
        <w:t xml:space="preserve">C.C 1.032.431.123 </w:t>
      </w:r>
    </w:p>
    <w:p w14:paraId="2AAB9A06" w14:textId="77777777" w:rsidR="009B0CA1" w:rsidRDefault="00000000">
      <w:pPr>
        <w:pBdr>
          <w:top w:val="nil"/>
          <w:left w:val="nil"/>
          <w:bottom w:val="nil"/>
          <w:right w:val="nil"/>
          <w:between w:val="nil"/>
        </w:pBdr>
        <w:spacing w:after="0"/>
        <w:rPr>
          <w:rFonts w:ascii="Verdana" w:eastAsia="Verdana" w:hAnsi="Verdana" w:cs="Verdana"/>
          <w:b/>
          <w:bCs/>
          <w:color w:val="000000"/>
        </w:rPr>
      </w:pPr>
      <w:r>
        <w:rPr>
          <w:rFonts w:ascii="Verdana" w:eastAsia="Verdana" w:hAnsi="Verdana" w:cs="Verdana"/>
          <w:color w:val="000000"/>
        </w:rPr>
        <w:t xml:space="preserve">T.P. 213.093 </w:t>
      </w:r>
    </w:p>
    <w:p w14:paraId="1440AE0D" w14:textId="77777777" w:rsidR="009B0CA1" w:rsidRDefault="00000000">
      <w:pPr>
        <w:spacing w:after="0"/>
        <w:ind w:hanging="2"/>
        <w:jc w:val="both"/>
        <w:rPr>
          <w:rFonts w:ascii="Verdana" w:eastAsia="Verdana" w:hAnsi="Verdana" w:cs="Verdana"/>
          <w:color w:val="000000"/>
          <w:u w:val="single"/>
        </w:rPr>
      </w:pPr>
      <w:r>
        <w:rPr>
          <w:rFonts w:ascii="Verdana" w:eastAsia="Verdana" w:hAnsi="Verdana" w:cs="Verdana"/>
          <w:color w:val="000000"/>
        </w:rPr>
        <w:t xml:space="preserve">Correo electrónico: </w:t>
      </w:r>
      <w:hyperlink r:id="rId14">
        <w:r w:rsidR="009B0CA1">
          <w:rPr>
            <w:rFonts w:ascii="Verdana" w:eastAsia="Verdana" w:hAnsi="Verdana" w:cs="Verdana"/>
            <w:color w:val="467886"/>
            <w:u w:val="single"/>
          </w:rPr>
          <w:t>HAmezquitaG@minambiente.gov.co</w:t>
        </w:r>
      </w:hyperlink>
    </w:p>
    <w:p w14:paraId="16351799" w14:textId="77777777" w:rsidR="009B0CA1" w:rsidRDefault="009B0CA1">
      <w:pPr>
        <w:spacing w:after="0"/>
        <w:jc w:val="both"/>
        <w:rPr>
          <w:rFonts w:ascii="Verdana" w:eastAsia="Verdana" w:hAnsi="Verdana" w:cs="Verdana"/>
          <w:color w:val="000000"/>
        </w:rPr>
      </w:pPr>
    </w:p>
    <w:p w14:paraId="40F001E2" w14:textId="77777777" w:rsidR="00C148ED" w:rsidRDefault="00C148ED">
      <w:pPr>
        <w:spacing w:after="0"/>
        <w:jc w:val="both"/>
        <w:rPr>
          <w:rFonts w:ascii="Verdana" w:eastAsia="Verdana" w:hAnsi="Verdana" w:cs="Verdana"/>
          <w:color w:val="000000"/>
        </w:rPr>
      </w:pPr>
    </w:p>
    <w:p w14:paraId="0DD702F4" w14:textId="77777777" w:rsidR="009B0CA1" w:rsidRDefault="00000000">
      <w:pPr>
        <w:pBdr>
          <w:top w:val="nil"/>
          <w:left w:val="nil"/>
          <w:bottom w:val="nil"/>
          <w:right w:val="nil"/>
          <w:between w:val="nil"/>
        </w:pBdr>
        <w:spacing w:after="0"/>
        <w:ind w:right="-1420"/>
        <w:jc w:val="both"/>
        <w:rPr>
          <w:rFonts w:ascii="Verdana" w:eastAsia="Verdana" w:hAnsi="Verdana" w:cs="Verdana"/>
          <w:color w:val="000000"/>
        </w:rPr>
      </w:pPr>
      <w:r>
        <w:rPr>
          <w:rFonts w:ascii="Verdana" w:eastAsia="Verdana" w:hAnsi="Verdana" w:cs="Verdana"/>
          <w:color w:val="000000"/>
        </w:rPr>
        <w:t>Anexos: Los enunciados.</w:t>
      </w:r>
    </w:p>
    <w:sectPr w:rsidR="009B0CA1" w:rsidSect="00C148ED">
      <w:headerReference w:type="even" r:id="rId15"/>
      <w:headerReference w:type="default" r:id="rId16"/>
      <w:footerReference w:type="even" r:id="rId17"/>
      <w:footerReference w:type="default" r:id="rId18"/>
      <w:headerReference w:type="first" r:id="rId19"/>
      <w:footerReference w:type="first" r:id="rId20"/>
      <w:pgSz w:w="12240" w:h="19440"/>
      <w:pgMar w:top="2982" w:right="1701" w:bottom="1702" w:left="1701" w:header="708" w:footer="28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525AA4" w14:textId="77777777" w:rsidR="00CB1B15" w:rsidRDefault="00CB1B15">
      <w:pPr>
        <w:spacing w:after="0" w:line="240" w:lineRule="auto"/>
      </w:pPr>
      <w:r>
        <w:separator/>
      </w:r>
    </w:p>
  </w:endnote>
  <w:endnote w:type="continuationSeparator" w:id="0">
    <w:p w14:paraId="6649DF3D" w14:textId="77777777" w:rsidR="00CB1B15" w:rsidRDefault="00CB1B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7962751-D40B-F84A-8B3E-26835567E6A3}"/>
    <w:embedBold r:id="rId2" w:fontKey="{5D494287-ACEB-1A44-8D30-168D08B8F517}"/>
    <w:embedItalic r:id="rId3" w:fontKey="{92C3E5D7-F780-214D-A449-9105474F99FC}"/>
  </w:font>
  <w:font w:name="Noto Sans Symbols">
    <w:altName w:val="Calibri"/>
    <w:panose1 w:val="020B0604020202020204"/>
    <w:charset w:val="00"/>
    <w:family w:val="auto"/>
    <w:pitch w:val="default"/>
    <w:embedRegular r:id="rId4" w:fontKey="{14050FD5-38B3-944D-B1C4-8E7A893FD5DA}"/>
  </w:font>
  <w:font w:name="Courier New">
    <w:panose1 w:val="02070309020205020404"/>
    <w:charset w:val="00"/>
    <w:family w:val="modern"/>
    <w:pitch w:val="fixed"/>
    <w:sig w:usb0="E0002AFF" w:usb1="C0007843" w:usb2="00000009" w:usb3="00000000" w:csb0="000001FF" w:csb1="00000000"/>
    <w:embedRegular r:id="rId5" w:fontKey="{F5FE21D7-390C-3649-9601-7C464BFF679B}"/>
  </w:font>
  <w:font w:name="Calibri">
    <w:panose1 w:val="020F0502020204030204"/>
    <w:charset w:val="00"/>
    <w:family w:val="swiss"/>
    <w:pitch w:val="variable"/>
    <w:sig w:usb0="E4002EFF" w:usb1="C200247B" w:usb2="00000009" w:usb3="00000000" w:csb0="000001FF" w:csb1="00000000"/>
    <w:embedRegular r:id="rId6" w:fontKey="{2A216EEE-BFB0-D142-AD77-1C87B6DA5690}"/>
    <w:embedItalic r:id="rId7" w:fontKey="{0D07731C-8927-D549-ACFD-323A5BCD6D39}"/>
  </w:font>
  <w:font w:name="Play">
    <w:altName w:val="Calibri"/>
    <w:panose1 w:val="020B0604020202020204"/>
    <w:charset w:val="00"/>
    <w:family w:val="auto"/>
    <w:pitch w:val="default"/>
    <w:embedRegular r:id="rId8" w:fontKey="{A8AB2B98-B57B-EE4F-BD3A-DA284051C3D7}"/>
  </w:font>
  <w:font w:name="Aptos Display">
    <w:panose1 w:val="020B0004020202020204"/>
    <w:charset w:val="00"/>
    <w:family w:val="swiss"/>
    <w:pitch w:val="variable"/>
    <w:sig w:usb0="20000287" w:usb1="00000003" w:usb2="00000000" w:usb3="00000000" w:csb0="0000019F" w:csb1="00000000"/>
    <w:embedRegular r:id="rId9" w:fontKey="{9CD070A7-86B5-044E-B34D-7D0FACE4EDCB}"/>
  </w:font>
  <w:font w:name="Aptos">
    <w:panose1 w:val="020B0004020202020204"/>
    <w:charset w:val="00"/>
    <w:family w:val="swiss"/>
    <w:pitch w:val="variable"/>
    <w:sig w:usb0="20000287" w:usb1="00000003" w:usb2="00000000" w:usb3="00000000" w:csb0="0000019F" w:csb1="00000000"/>
    <w:embedRegular r:id="rId10" w:fontKey="{2DE46010-FE5D-CB4E-A4C2-F30E556DDD1C}"/>
  </w:font>
  <w:font w:name="Verdana">
    <w:panose1 w:val="020B0604030504040204"/>
    <w:charset w:val="00"/>
    <w:family w:val="swiss"/>
    <w:pitch w:val="variable"/>
    <w:sig w:usb0="A10006FF" w:usb1="4000205B" w:usb2="00000010" w:usb3="00000000" w:csb0="0000019F" w:csb1="00000000"/>
    <w:embedRegular r:id="rId11" w:fontKey="{24C2DAB0-493B-624A-8840-8BB8FC280854}"/>
    <w:embedBold r:id="rId12" w:fontKey="{9598D21B-3322-1F4E-8EEB-E37E6E6D3D3E}"/>
    <w:embedItalic r:id="rId13" w:fontKey="{A6A062E8-626E-3141-B865-7EB8557A6E02}"/>
    <w:embedBoldItalic r:id="rId14" w:fontKey="{86630B28-A7C5-694C-97F6-E8CD4A61C71A}"/>
  </w:font>
  <w:font w:name="Arial">
    <w:panose1 w:val="020B0604020202020204"/>
    <w:charset w:val="00"/>
    <w:family w:val="swiss"/>
    <w:pitch w:val="variable"/>
    <w:sig w:usb0="E0002AFF" w:usb1="C0007843" w:usb2="00000009" w:usb3="00000000" w:csb0="000001FF" w:csb1="00000000"/>
    <w:embedRegular r:id="rId15" w:fontKey="{260C059E-BBD4-3B43-9CBF-C3F2FB0211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67D8D" w14:textId="77777777" w:rsidR="009B0CA1" w:rsidRDefault="009B0CA1">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DA144" w14:textId="77777777" w:rsidR="009B0CA1"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 xml:space="preserve">Página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PAGE</w:instrText>
    </w:r>
    <w:r>
      <w:rPr>
        <w:rFonts w:ascii="Verdana" w:eastAsia="Verdana" w:hAnsi="Verdana" w:cs="Verdana"/>
        <w:color w:val="000000"/>
        <w:sz w:val="18"/>
        <w:szCs w:val="18"/>
      </w:rPr>
      <w:fldChar w:fldCharType="separate"/>
    </w:r>
    <w:r w:rsidR="0073435A">
      <w:rPr>
        <w:rFonts w:ascii="Verdana" w:eastAsia="Verdana" w:hAnsi="Verdana" w:cs="Verdana"/>
        <w:noProof/>
        <w:color w:val="000000"/>
        <w:sz w:val="18"/>
        <w:szCs w:val="18"/>
      </w:rPr>
      <w:t>1</w:t>
    </w:r>
    <w:r>
      <w:rPr>
        <w:rFonts w:ascii="Verdana" w:eastAsia="Verdana" w:hAnsi="Verdana" w:cs="Verdana"/>
        <w:color w:val="000000"/>
        <w:sz w:val="18"/>
        <w:szCs w:val="18"/>
      </w:rPr>
      <w:fldChar w:fldCharType="end"/>
    </w:r>
    <w:r>
      <w:rPr>
        <w:rFonts w:ascii="Verdana" w:eastAsia="Verdana" w:hAnsi="Verdana" w:cs="Verdana"/>
        <w:color w:val="000000"/>
        <w:sz w:val="18"/>
        <w:szCs w:val="18"/>
      </w:rPr>
      <w:t xml:space="preserve"> |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NUMPAGES</w:instrText>
    </w:r>
    <w:r>
      <w:rPr>
        <w:rFonts w:ascii="Verdana" w:eastAsia="Verdana" w:hAnsi="Verdana" w:cs="Verdana"/>
        <w:color w:val="000000"/>
        <w:sz w:val="18"/>
        <w:szCs w:val="18"/>
      </w:rPr>
      <w:fldChar w:fldCharType="separate"/>
    </w:r>
    <w:r w:rsidR="0073435A">
      <w:rPr>
        <w:rFonts w:ascii="Verdana" w:eastAsia="Verdana" w:hAnsi="Verdana" w:cs="Verdana"/>
        <w:noProof/>
        <w:color w:val="000000"/>
        <w:sz w:val="18"/>
        <w:szCs w:val="18"/>
      </w:rPr>
      <w:t>2</w:t>
    </w:r>
    <w:r>
      <w:rPr>
        <w:rFonts w:ascii="Verdana" w:eastAsia="Verdana" w:hAnsi="Verdana" w:cs="Verdana"/>
        <w:color w:val="000000"/>
        <w:sz w:val="18"/>
        <w:szCs w:val="18"/>
      </w:rPr>
      <w:fldChar w:fldCharType="end"/>
    </w:r>
    <w:r>
      <w:rPr>
        <w:noProof/>
      </w:rPr>
      <mc:AlternateContent>
        <mc:Choice Requires="wps">
          <w:drawing>
            <wp:anchor distT="0" distB="0" distL="114300" distR="114300" simplePos="0" relativeHeight="251659264" behindDoc="0" locked="0" layoutInCell="1" hidden="0" allowOverlap="1" wp14:anchorId="755030E2" wp14:editId="20703CC6">
              <wp:simplePos x="0" y="0"/>
              <wp:positionH relativeFrom="column">
                <wp:posOffset>-106360</wp:posOffset>
              </wp:positionH>
              <wp:positionV relativeFrom="paragraph">
                <wp:posOffset>-258760</wp:posOffset>
              </wp:positionV>
              <wp:extent cx="5505450" cy="1277620"/>
              <wp:effectExtent l="0" t="0" r="0" b="0"/>
              <wp:wrapNone/>
              <wp:docPr id="1750966265" name="Rectángulo 1750966265"/>
              <wp:cNvGraphicFramePr/>
              <a:graphic xmlns:a="http://schemas.openxmlformats.org/drawingml/2006/main">
                <a:graphicData uri="http://schemas.microsoft.com/office/word/2010/wordprocessingShape">
                  <wps:wsp>
                    <wps:cNvSpPr/>
                    <wps:spPr>
                      <a:xfrm>
                        <a:off x="2617088" y="3165003"/>
                        <a:ext cx="5457825" cy="1229995"/>
                      </a:xfrm>
                      <a:prstGeom prst="rect">
                        <a:avLst/>
                      </a:prstGeom>
                      <a:noFill/>
                      <a:ln>
                        <a:noFill/>
                      </a:ln>
                    </wps:spPr>
                    <wps:txbx>
                      <w:txbxContent>
                        <w:p w14:paraId="525ACD91" w14:textId="77777777" w:rsidR="009B0CA1"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008D123D" w14:textId="77777777" w:rsidR="009B0CA1"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3F016A7A" w14:textId="77777777" w:rsidR="009B0CA1"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345EACA1" w14:textId="77777777" w:rsidR="009B0CA1" w:rsidRDefault="00000000">
                          <w:pPr>
                            <w:spacing w:after="0" w:line="275" w:lineRule="auto"/>
                            <w:jc w:val="both"/>
                            <w:textDirection w:val="btLr"/>
                          </w:pPr>
                          <w:r>
                            <w:rPr>
                              <w:rFonts w:ascii="Verdana" w:eastAsia="Verdana" w:hAnsi="Verdana" w:cs="Verdana"/>
                              <w:color w:val="000000"/>
                              <w:sz w:val="18"/>
                            </w:rPr>
                            <w:t>Conmutador: (+57) 601 332 3400 - 3133463676</w:t>
                          </w:r>
                        </w:p>
                        <w:p w14:paraId="2F11676B" w14:textId="77777777" w:rsidR="009B0CA1" w:rsidRDefault="00000000">
                          <w:pPr>
                            <w:spacing w:after="0" w:line="275" w:lineRule="auto"/>
                            <w:jc w:val="both"/>
                            <w:textDirection w:val="btLr"/>
                          </w:pPr>
                          <w:r>
                            <w:rPr>
                              <w:rFonts w:ascii="Verdana" w:eastAsia="Verdana" w:hAnsi="Verdana" w:cs="Verdana"/>
                              <w:color w:val="000000"/>
                              <w:sz w:val="18"/>
                            </w:rPr>
                            <w:t>Línea Gratuita: (+57) 01 8000 919301</w:t>
                          </w:r>
                        </w:p>
                      </w:txbxContent>
                    </wps:txbx>
                    <wps:bodyPr spcFirstLastPara="1" wrap="square" lIns="91425" tIns="45700" rIns="91425" bIns="45700" anchor="t" anchorCtr="0">
                      <a:noAutofit/>
                    </wps:bodyPr>
                  </wps:wsp>
                </a:graphicData>
              </a:graphic>
            </wp:anchor>
          </w:drawing>
        </mc:Choice>
        <mc:Fallback>
          <w:pict>
            <v:rect w14:anchorId="755030E2" id="Rectángulo 1750966265" o:spid="_x0000_s1026" style="position:absolute;left:0;text-align:left;margin-left:-8.35pt;margin-top:-20.35pt;width:433.5pt;height:100.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vvoAvAEAAFsDAAAOAAAAZHJzL2Uyb0RvYy54bWysU9tu2zAMfR+wfxD0vvjSJk2MOMWwIsOA&#13;&#10;YgvQ7QMUWYoF2JJGKrHz96PktMm2t2EvMiUSh+cc0uvHse/YSQEaZ2tezHLOlJWuMfZQ8x/ftx+W&#13;&#10;nGEQthGds6rmZ4X8cfP+3XrwlSpd67pGASMQi9Xga96G4KssQ9mqXuDMeWUpqR30ItAVDlkDYiD0&#13;&#10;vsvKPF9kg4PGg5MKkV6fpiTfJHytlQzftEYVWFdz4hbSCencxzPbrEV1AOFbIy80xD+w6IWx1PQN&#13;&#10;6kkEwY5g/oLqjQSHToeZdH3mtDZSJQ2kpsj/UPPSCq+SFjIH/ZtN+P9g5dfTi98B2TB4rJDCqGLU&#13;&#10;0Mcv8WNjzctF8ZAvaZLnmt8Vi3me303GqTEwSQXz+/nDspxzJqmiKMvVajWPFdkVygOGz8r1LAY1&#13;&#10;B5pMMkycnjFMpa8lsbN1W9N1aTqd/e2BMONLduUbozDux4uIvWvOO2Do5dZQr2eBYSeAplpwNtCk&#13;&#10;a44/jwIUZ90XS1auivtIPaQLCclpT+A2s7/NCCtbRwsUOJvCTyGt08Tx4zE4bZKeyGqiciFLE0yO&#13;&#10;XLYtrsjtPVVd/4nNLwAAAP//AwBQSwMEFAAGAAgAAAAhAEhl08vfAAAAEAEAAA8AAABkcnMvZG93&#13;&#10;bnJldi54bWxMTz1PwzAQ3ZH4D9YhsbV2oAlVGqdCfAyMpAyMbnwkEfY5ip02/fccEyynd7p376Pa&#13;&#10;L96JE05xCKQhWysQSG2wA3UaPg6vqy2ImAxZ4wKhhgtG2NfXV5UpbTjTO56a1AkWoVgaDX1KYyll&#13;&#10;bHv0Jq7DiMS3rzB5k3idOmknc2Zx7+SdUoX0ZiB26M2ITz22383sNYzo7Ow2jfps5ctEWfF2kJdc&#13;&#10;69ub5XnH43EHIuGS/j7gtwPnh5qDHcNMNgqnYZUVD0xlsFEMmLHN1T2II1MLlYOsK/m/SP0DAAD/&#13;&#10;/wMAUEsBAi0AFAAGAAgAAAAhALaDOJL+AAAA4QEAABMAAAAAAAAAAAAAAAAAAAAAAFtDb250ZW50&#13;&#10;X1R5cGVzXS54bWxQSwECLQAUAAYACAAAACEAOP0h/9YAAACUAQAACwAAAAAAAAAAAAAAAAAvAQAA&#13;&#10;X3JlbHMvLnJlbHNQSwECLQAUAAYACAAAACEA5L76ALwBAABbAwAADgAAAAAAAAAAAAAAAAAuAgAA&#13;&#10;ZHJzL2Uyb0RvYy54bWxQSwECLQAUAAYACAAAACEASGXTy98AAAAQAQAADwAAAAAAAAAAAAAAAAAW&#13;&#10;BAAAZHJzL2Rvd25yZXYueG1sUEsFBgAAAAAEAAQA8wAAACIFAAAAAA==&#13;&#10;" filled="f" stroked="f">
              <v:textbox inset="2.53958mm,1.2694mm,2.53958mm,1.2694mm">
                <w:txbxContent>
                  <w:p w14:paraId="525ACD91" w14:textId="77777777" w:rsidR="009B0CA1"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008D123D" w14:textId="77777777" w:rsidR="009B0CA1"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3F016A7A" w14:textId="77777777" w:rsidR="009B0CA1"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345EACA1" w14:textId="77777777" w:rsidR="009B0CA1" w:rsidRDefault="00000000">
                    <w:pPr>
                      <w:spacing w:after="0" w:line="275" w:lineRule="auto"/>
                      <w:jc w:val="both"/>
                      <w:textDirection w:val="btLr"/>
                    </w:pPr>
                    <w:r>
                      <w:rPr>
                        <w:rFonts w:ascii="Verdana" w:eastAsia="Verdana" w:hAnsi="Verdana" w:cs="Verdana"/>
                        <w:color w:val="000000"/>
                        <w:sz w:val="18"/>
                      </w:rPr>
                      <w:t>Conmutador: (+57) 601 332 3400 - 3133463676</w:t>
                    </w:r>
                  </w:p>
                  <w:p w14:paraId="2F11676B" w14:textId="77777777" w:rsidR="009B0CA1" w:rsidRDefault="00000000">
                    <w:pPr>
                      <w:spacing w:after="0" w:line="275" w:lineRule="auto"/>
                      <w:jc w:val="both"/>
                      <w:textDirection w:val="btLr"/>
                    </w:pPr>
                    <w:r>
                      <w:rPr>
                        <w:rFonts w:ascii="Verdana" w:eastAsia="Verdana" w:hAnsi="Verdana" w:cs="Verdana"/>
                        <w:color w:val="000000"/>
                        <w:sz w:val="18"/>
                      </w:rPr>
                      <w:t>Línea Gratuita: (+57) 01 8000 919301</w:t>
                    </w:r>
                  </w:p>
                </w:txbxContent>
              </v:textbox>
            </v:rect>
          </w:pict>
        </mc:Fallback>
      </mc:AlternateContent>
    </w:r>
  </w:p>
  <w:p w14:paraId="06F09ACD" w14:textId="77777777" w:rsidR="009B0CA1" w:rsidRDefault="009B0CA1">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p>
  <w:p w14:paraId="576F6FEE" w14:textId="77777777" w:rsidR="009B0CA1"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bookmarkStart w:id="4" w:name="_heading=h.3znysh7" w:colFirst="0" w:colLast="0"/>
    <w:bookmarkEnd w:id="4"/>
    <w:r>
      <w:rPr>
        <w:rFonts w:ascii="Verdana" w:eastAsia="Verdana" w:hAnsi="Verdana" w:cs="Verdana"/>
        <w:color w:val="000000"/>
        <w:sz w:val="18"/>
        <w:szCs w:val="18"/>
      </w:rPr>
      <w:t>F-E-SIG-23:V8 02-08-2024</w:t>
    </w:r>
  </w:p>
  <w:p w14:paraId="6925E5E9" w14:textId="77777777" w:rsidR="009B0CA1" w:rsidRDefault="009B0CA1">
    <w:pPr>
      <w:spacing w:after="0"/>
      <w:jc w:val="both"/>
      <w:rPr>
        <w:rFonts w:ascii="Helvetica Neue" w:eastAsia="Helvetica Neue" w:hAnsi="Helvetica Neue" w:cs="Helvetica Neu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D1C98" w14:textId="77777777" w:rsidR="009B0CA1" w:rsidRDefault="009B0CA1">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9670C0" w14:textId="77777777" w:rsidR="00CB1B15" w:rsidRDefault="00CB1B15">
      <w:pPr>
        <w:spacing w:after="0" w:line="240" w:lineRule="auto"/>
      </w:pPr>
      <w:r>
        <w:separator/>
      </w:r>
    </w:p>
  </w:footnote>
  <w:footnote w:type="continuationSeparator" w:id="0">
    <w:p w14:paraId="5A655424" w14:textId="77777777" w:rsidR="00CB1B15" w:rsidRDefault="00CB1B15">
      <w:pPr>
        <w:spacing w:after="0" w:line="240" w:lineRule="auto"/>
      </w:pPr>
      <w:r>
        <w:continuationSeparator/>
      </w:r>
    </w:p>
  </w:footnote>
  <w:footnote w:id="1">
    <w:p w14:paraId="0CD83659" w14:textId="77777777" w:rsidR="009B0CA1" w:rsidRDefault="00000000">
      <w:pPr>
        <w:pBdr>
          <w:top w:val="nil"/>
          <w:left w:val="nil"/>
          <w:bottom w:val="nil"/>
          <w:right w:val="nil"/>
          <w:between w:val="nil"/>
        </w:pBdr>
        <w:spacing w:after="0" w:line="240" w:lineRule="auto"/>
        <w:jc w:val="both"/>
        <w:rPr>
          <w:rFonts w:ascii="Verdana" w:eastAsia="Verdana" w:hAnsi="Verdana" w:cs="Verdana"/>
          <w:color w:val="000000"/>
          <w:sz w:val="18"/>
          <w:szCs w:val="18"/>
        </w:rPr>
      </w:pPr>
      <w:r>
        <w:rPr>
          <w:vertAlign w:val="superscript"/>
        </w:rPr>
        <w:footnoteRef/>
      </w:r>
      <w:r>
        <w:rPr>
          <w:rFonts w:ascii="Verdana" w:eastAsia="Verdana" w:hAnsi="Verdana" w:cs="Verdana"/>
          <w:b/>
          <w:bCs/>
          <w:color w:val="000000"/>
          <w:sz w:val="20"/>
          <w:szCs w:val="20"/>
        </w:rPr>
        <w:t xml:space="preserve"> </w:t>
      </w:r>
      <w:r>
        <w:rPr>
          <w:rFonts w:ascii="Verdana" w:eastAsia="Verdana" w:hAnsi="Verdana" w:cs="Verdana"/>
          <w:color w:val="000000"/>
          <w:sz w:val="18"/>
          <w:szCs w:val="18"/>
        </w:rPr>
        <w:t>Notificado de forma personal por vía de correo electrónico en concordancia de los preceptos de la Ley 2213 de 2022. Así mismo, de conformidad con lo señalado en el artículo 8° de la norma citada esta contestación se brinda dentro del término establecido para el traslado.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1A797" w14:textId="77777777" w:rsidR="009B0CA1" w:rsidRDefault="009B0CA1">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B8BD9" w14:textId="25F828E7" w:rsidR="009B0CA1" w:rsidRDefault="00C148ED">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0" distR="0" simplePos="0" relativeHeight="251658240" behindDoc="1" locked="0" layoutInCell="1" hidden="0" allowOverlap="1" wp14:anchorId="5338A1EE" wp14:editId="3C45E888">
          <wp:simplePos x="0" y="0"/>
          <wp:positionH relativeFrom="column">
            <wp:posOffset>-1080129</wp:posOffset>
          </wp:positionH>
          <wp:positionV relativeFrom="paragraph">
            <wp:posOffset>-449573</wp:posOffset>
          </wp:positionV>
          <wp:extent cx="7756896" cy="10051011"/>
          <wp:effectExtent l="0" t="0" r="0" b="0"/>
          <wp:wrapNone/>
          <wp:docPr id="175096626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756896" cy="10051011"/>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41A02" w14:textId="77777777" w:rsidR="009B0CA1" w:rsidRDefault="009B0CA1">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196A90"/>
    <w:multiLevelType w:val="multilevel"/>
    <w:tmpl w:val="C82E31D4"/>
    <w:lvl w:ilvl="0">
      <w:start w:val="1"/>
      <w:numFmt w:val="upperRoman"/>
      <w:lvlText w:val="%1."/>
      <w:lvlJc w:val="left"/>
      <w:pPr>
        <w:ind w:left="1080" w:hanging="72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9D82EC3"/>
    <w:multiLevelType w:val="multilevel"/>
    <w:tmpl w:val="4B5EAD66"/>
    <w:lvl w:ilvl="0">
      <w:start w:val="1"/>
      <w:numFmt w:val="upp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0C43AEF"/>
    <w:multiLevelType w:val="multilevel"/>
    <w:tmpl w:val="361C620C"/>
    <w:lvl w:ilvl="0">
      <w:start w:val="9"/>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71CD1828"/>
    <w:multiLevelType w:val="multilevel"/>
    <w:tmpl w:val="FC5846F2"/>
    <w:lvl w:ilvl="0">
      <w:start w:val="9"/>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6074831"/>
    <w:multiLevelType w:val="multilevel"/>
    <w:tmpl w:val="A0F46008"/>
    <w:lvl w:ilvl="0">
      <w:start w:val="1"/>
      <w:numFmt w:val="upperRoman"/>
      <w:lvlText w:val="%1."/>
      <w:lvlJc w:val="left"/>
      <w:pPr>
        <w:ind w:left="720" w:hanging="720"/>
      </w:pPr>
      <w:rPr>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792362826">
    <w:abstractNumId w:val="2"/>
  </w:num>
  <w:num w:numId="2" w16cid:durableId="1221746503">
    <w:abstractNumId w:val="4"/>
  </w:num>
  <w:num w:numId="3" w16cid:durableId="1373773365">
    <w:abstractNumId w:val="1"/>
  </w:num>
  <w:num w:numId="4" w16cid:durableId="335308829">
    <w:abstractNumId w:val="0"/>
  </w:num>
  <w:num w:numId="5" w16cid:durableId="8768976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CA1"/>
    <w:rsid w:val="00170037"/>
    <w:rsid w:val="00274B69"/>
    <w:rsid w:val="004D3325"/>
    <w:rsid w:val="005930E4"/>
    <w:rsid w:val="0073435A"/>
    <w:rsid w:val="009B0CA1"/>
    <w:rsid w:val="00B518FA"/>
    <w:rsid w:val="00C148ED"/>
    <w:rsid w:val="00CB1B15"/>
    <w:rsid w:val="00CD26CC"/>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AA4AD9"/>
  <w15:docId w15:val="{ADD680C3-6E74-7A43-8B7A-0C9B1B299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DD2807"/>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D2807"/>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D2807"/>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uiPriority w:val="9"/>
    <w:rsid w:val="00DD280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semiHidden/>
    <w:rsid w:val="00DD280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DD2807"/>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DD2807"/>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DD2807"/>
    <w:rPr>
      <w:rFonts w:eastAsiaTheme="majorEastAsia" w:cstheme="majorBidi"/>
      <w:color w:val="0F4761" w:themeColor="accent1" w:themeShade="BF"/>
    </w:rPr>
  </w:style>
  <w:style w:type="character" w:customStyle="1" w:styleId="Ttulo6Car">
    <w:name w:val="Título 6 Car"/>
    <w:basedOn w:val="Fuentedeprrafopredeter"/>
    <w:uiPriority w:val="9"/>
    <w:semiHidden/>
    <w:rsid w:val="00DD280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DD280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DD280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DD2807"/>
    <w:rPr>
      <w:rFonts w:eastAsiaTheme="majorEastAsia" w:cstheme="majorBidi"/>
      <w:color w:val="272727" w:themeColor="text1" w:themeTint="D8"/>
    </w:rPr>
  </w:style>
  <w:style w:type="character" w:customStyle="1" w:styleId="TtuloCar">
    <w:name w:val="Título Car"/>
    <w:basedOn w:val="Fuentedeprrafopredeter"/>
    <w:uiPriority w:val="10"/>
    <w:rsid w:val="00DD2807"/>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DD280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D2807"/>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DD2807"/>
    <w:rPr>
      <w:i/>
      <w:iCs/>
      <w:color w:val="404040" w:themeColor="text1" w:themeTint="BF"/>
    </w:rPr>
  </w:style>
  <w:style w:type="paragraph" w:styleId="Prrafodelista">
    <w:name w:val="List Paragraph"/>
    <w:basedOn w:val="Normal"/>
    <w:uiPriority w:val="34"/>
    <w:qFormat/>
    <w:rsid w:val="00DD2807"/>
    <w:pPr>
      <w:ind w:left="720"/>
      <w:contextualSpacing/>
    </w:pPr>
  </w:style>
  <w:style w:type="character" w:styleId="nfasisintenso">
    <w:name w:val="Intense Emphasis"/>
    <w:basedOn w:val="Fuentedeprrafopredeter"/>
    <w:uiPriority w:val="21"/>
    <w:qFormat/>
    <w:rsid w:val="00DD2807"/>
    <w:rPr>
      <w:i/>
      <w:iCs/>
      <w:color w:val="0F4761" w:themeColor="accent1" w:themeShade="BF"/>
    </w:rPr>
  </w:style>
  <w:style w:type="paragraph" w:styleId="Citadestacada">
    <w:name w:val="Intense Quote"/>
    <w:basedOn w:val="Normal"/>
    <w:next w:val="Normal"/>
    <w:link w:val="CitadestacadaCar"/>
    <w:uiPriority w:val="30"/>
    <w:qFormat/>
    <w:rsid w:val="00DD280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D2807"/>
    <w:rPr>
      <w:i/>
      <w:iCs/>
      <w:color w:val="0F4761" w:themeColor="accent1" w:themeShade="BF"/>
    </w:rPr>
  </w:style>
  <w:style w:type="character" w:styleId="Referenciaintensa">
    <w:name w:val="Intense Reference"/>
    <w:basedOn w:val="Fuentedeprrafopredeter"/>
    <w:uiPriority w:val="32"/>
    <w:qFormat/>
    <w:rsid w:val="00DD2807"/>
    <w:rPr>
      <w:b/>
      <w:bCs/>
      <w:smallCaps/>
      <w:color w:val="0F4761" w:themeColor="accent1" w:themeShade="BF"/>
      <w:spacing w:val="5"/>
    </w:rPr>
  </w:style>
  <w:style w:type="character" w:styleId="Refdenotaalpie">
    <w:name w:val="footnote reference"/>
    <w:aliases w:val="Ref. de nota al pie 2,Texto de nota al pie,Texto de nota al pi,Nota de pie,referencia nota al pie,Texto nota al pie,Footnotes refss,Appel note de bas de page,Footnote symbol,Footnote,FC,BVI fnr,Ref. de nota al pie2,Ref,de nota al pie"/>
    <w:link w:val="Piedepagina"/>
    <w:uiPriority w:val="99"/>
    <w:qFormat/>
    <w:rsid w:val="00DD2807"/>
    <w:rPr>
      <w:vertAlign w:val="superscript"/>
    </w:rPr>
  </w:style>
  <w:style w:type="paragraph" w:styleId="Textonotapie">
    <w:name w:val="footnote text"/>
    <w:aliases w:val="Footnote Text Char Char Char Char Char,Footnote Text Char Char Char Char,Footnote reference,FA Fu,Footnote Text Char Char Char,ft,Footnote Text Char Char Char Char Char Char Char Char,Ref. de nota al pie1,Footnote Text Cha,FA Fußnotentext"/>
    <w:basedOn w:val="Normal"/>
    <w:link w:val="TextonotapieCar"/>
    <w:uiPriority w:val="99"/>
    <w:qFormat/>
    <w:rsid w:val="00DD2807"/>
    <w:pPr>
      <w:spacing w:after="0" w:line="240" w:lineRule="auto"/>
    </w:pPr>
    <w:rPr>
      <w:rFonts w:ascii="Times New Roman" w:eastAsia="Times New Roman" w:hAnsi="Times New Roman"/>
      <w:sz w:val="20"/>
      <w:szCs w:val="20"/>
      <w:lang w:val="es-ES" w:eastAsia="es-ES"/>
    </w:rPr>
  </w:style>
  <w:style w:type="character" w:customStyle="1" w:styleId="TextonotapieCar">
    <w:name w:val="Texto nota pie Car"/>
    <w:aliases w:val="Footnote Text Char Char Char Char Char Car,Footnote Text Char Char Char Char Car,Footnote reference Car,FA Fu Car,Footnote Text Char Char Char Car,ft Car,Footnote Text Char Char Char Char Char Char Char Char Car,Footnote Text Cha Car"/>
    <w:basedOn w:val="Fuentedeprrafopredeter"/>
    <w:link w:val="Textonotapie"/>
    <w:uiPriority w:val="99"/>
    <w:rsid w:val="00DD2807"/>
    <w:rPr>
      <w:rFonts w:ascii="Times New Roman" w:eastAsia="Times New Roman" w:hAnsi="Times New Roman" w:cs="Times New Roman"/>
      <w:sz w:val="20"/>
      <w:szCs w:val="20"/>
      <w:lang w:val="es-ES" w:eastAsia="es-ES"/>
    </w:rPr>
  </w:style>
  <w:style w:type="paragraph" w:customStyle="1" w:styleId="Piedepagina">
    <w:name w:val="Pie de pagina"/>
    <w:basedOn w:val="Normal"/>
    <w:link w:val="Refdenotaalpie"/>
    <w:uiPriority w:val="99"/>
    <w:rsid w:val="00DD2807"/>
    <w:pPr>
      <w:spacing w:after="160" w:line="240" w:lineRule="exact"/>
    </w:pPr>
    <w:rPr>
      <w:rFonts w:asciiTheme="minorHAnsi" w:eastAsiaTheme="minorHAnsi" w:hAnsiTheme="minorHAnsi" w:cstheme="minorBidi"/>
      <w:sz w:val="24"/>
      <w:szCs w:val="24"/>
      <w:vertAlign w:val="superscript"/>
      <w:lang w:eastAsia="en-US"/>
    </w:rPr>
  </w:style>
  <w:style w:type="paragraph" w:styleId="Sinespaciado">
    <w:name w:val="No Spacing"/>
    <w:aliases w:val="Texto,Chulito,Segunda viñeta,CHULITO,Fotografía 10-1"/>
    <w:link w:val="SinespaciadoCar"/>
    <w:uiPriority w:val="1"/>
    <w:qFormat/>
    <w:rsid w:val="00DD2807"/>
    <w:rPr>
      <w:rFonts w:cs="Times New Roman"/>
    </w:rPr>
  </w:style>
  <w:style w:type="character" w:styleId="Hipervnculo">
    <w:name w:val="Hyperlink"/>
    <w:basedOn w:val="Fuentedeprrafopredeter"/>
    <w:uiPriority w:val="99"/>
    <w:unhideWhenUsed/>
    <w:rsid w:val="007B30FE"/>
    <w:rPr>
      <w:color w:val="467886" w:themeColor="hyperlink"/>
      <w:u w:val="single"/>
    </w:rPr>
  </w:style>
  <w:style w:type="character" w:styleId="Mencinsinresolver">
    <w:name w:val="Unresolved Mention"/>
    <w:basedOn w:val="Fuentedeprrafopredeter"/>
    <w:uiPriority w:val="99"/>
    <w:semiHidden/>
    <w:unhideWhenUsed/>
    <w:rsid w:val="007B30FE"/>
    <w:rPr>
      <w:color w:val="605E5C"/>
      <w:shd w:val="clear" w:color="auto" w:fill="E1DFDD"/>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customStyle="1" w:styleId="p1">
    <w:name w:val="p1"/>
    <w:basedOn w:val="Normal"/>
    <w:rsid w:val="004B5A9C"/>
    <w:pPr>
      <w:spacing w:after="0" w:line="240" w:lineRule="auto"/>
    </w:pPr>
    <w:rPr>
      <w:rFonts w:ascii="Verdana" w:eastAsia="Times New Roman" w:hAnsi="Verdana"/>
      <w:color w:val="000000"/>
      <w:sz w:val="18"/>
      <w:szCs w:val="18"/>
      <w:lang w:val="es-US"/>
    </w:rPr>
  </w:style>
  <w:style w:type="character" w:customStyle="1" w:styleId="SinespaciadoCar">
    <w:name w:val="Sin espaciado Car"/>
    <w:aliases w:val="Texto Car,Chulito Car,Segunda viñeta Car,CHULITO Car,Fotografía 10-1 Car"/>
    <w:link w:val="Sinespaciado"/>
    <w:uiPriority w:val="1"/>
    <w:locked/>
    <w:rsid w:val="004B5A9C"/>
    <w:rPr>
      <w:rFonts w:cs="Times New Roman"/>
    </w:rPr>
  </w:style>
  <w:style w:type="paragraph" w:customStyle="1" w:styleId="p2">
    <w:name w:val="p2"/>
    <w:basedOn w:val="Normal"/>
    <w:rsid w:val="00F1297C"/>
    <w:pPr>
      <w:spacing w:after="0" w:line="240" w:lineRule="auto"/>
    </w:pPr>
    <w:rPr>
      <w:rFonts w:ascii="Arial" w:eastAsia="Times New Roman" w:hAnsi="Arial" w:cs="Arial"/>
      <w:color w:val="000000"/>
      <w:sz w:val="18"/>
      <w:szCs w:val="18"/>
      <w:lang w:val="es-US"/>
    </w:rPr>
  </w:style>
  <w:style w:type="character" w:customStyle="1" w:styleId="s1">
    <w:name w:val="s1"/>
    <w:basedOn w:val="Fuentedeprrafopredeter"/>
    <w:rsid w:val="00F1297C"/>
    <w:rPr>
      <w:color w:val="000000"/>
    </w:rPr>
  </w:style>
  <w:style w:type="character" w:customStyle="1" w:styleId="s2">
    <w:name w:val="s2"/>
    <w:basedOn w:val="Fuentedeprrafopredeter"/>
    <w:rsid w:val="00F1297C"/>
    <w:rPr>
      <w:color w:val="222222"/>
    </w:rPr>
  </w:style>
  <w:style w:type="paragraph" w:styleId="NormalWeb">
    <w:name w:val="Normal (Web)"/>
    <w:basedOn w:val="Normal"/>
    <w:uiPriority w:val="99"/>
    <w:unhideWhenUsed/>
    <w:rsid w:val="00D8106B"/>
    <w:pPr>
      <w:spacing w:before="100" w:beforeAutospacing="1" w:after="100" w:afterAutospacing="1" w:line="240" w:lineRule="auto"/>
    </w:pPr>
    <w:rPr>
      <w:rFonts w:ascii="Times New Roman" w:eastAsia="Times New Roman" w:hAnsi="Times New Roman"/>
      <w:sz w:val="24"/>
      <w:szCs w:val="24"/>
    </w:rPr>
  </w:style>
  <w:style w:type="paragraph" w:customStyle="1" w:styleId="Default">
    <w:name w:val="Default"/>
    <w:rsid w:val="00A346F4"/>
    <w:pPr>
      <w:autoSpaceDE w:val="0"/>
      <w:autoSpaceDN w:val="0"/>
      <w:adjustRightInd w:val="0"/>
      <w:spacing w:after="0" w:line="240" w:lineRule="auto"/>
    </w:pPr>
    <w:rPr>
      <w:rFonts w:ascii="Arial" w:eastAsiaTheme="minorHAnsi" w:hAnsi="Arial" w:cs="Arial"/>
      <w:color w:val="000000"/>
      <w:sz w:val="24"/>
      <w:szCs w:val="24"/>
      <w:lang w:eastAsia="en-US"/>
    </w:rPr>
  </w:style>
  <w:style w:type="character" w:styleId="Hipervnculovisitado">
    <w:name w:val="FollowedHyperlink"/>
    <w:basedOn w:val="Fuentedeprrafopredeter"/>
    <w:uiPriority w:val="99"/>
    <w:semiHidden/>
    <w:unhideWhenUsed/>
    <w:rsid w:val="00C35F4E"/>
    <w:rPr>
      <w:color w:val="96607D" w:themeColor="followedHyperlink"/>
      <w:u w:val="single"/>
    </w:rPr>
  </w:style>
  <w:style w:type="paragraph" w:styleId="Subttulo">
    <w:name w:val="Subtitle"/>
    <w:basedOn w:val="Normal"/>
    <w:next w:val="Normal"/>
    <w:uiPriority w:val="11"/>
    <w:qFormat/>
    <w:pPr>
      <w:spacing w:after="160"/>
    </w:pPr>
    <w:rPr>
      <w:color w:val="595959"/>
      <w:sz w:val="28"/>
      <w:szCs w:val="28"/>
    </w:rPr>
  </w:style>
  <w:style w:type="table" w:customStyle="1" w:styleId="a1">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secretariasenado.gov.co/senado/basedoc/ley_0489_1998_pr001.html" TargetMode="External"/><Relationship Id="rId13" Type="http://schemas.openxmlformats.org/officeDocument/2006/relationships/image" Target="media/image1.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HAmezquitaG@minambiente.gov.co"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cesosjudiciales@minambiente.gov.co"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secretariasenado.gov.co/senado/basedoc/ley_0388_1997.html"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secretariasenado.gov.co/senado/basedoc/ley_0099_1993.html" TargetMode="External"/><Relationship Id="rId14" Type="http://schemas.openxmlformats.org/officeDocument/2006/relationships/hyperlink" Target="mailto:HAmezquitaG@minambiente.gov.co"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wXyZUWRzf3S18+zpDsO06ilkUg==">CgMxLjAaGgoBMBIVChMIBCoPCgtBQUFCM2pWS2hfMBABGi8KATESKgoTCAQqDwoLQUFBQjNqVktoXzAQBAoTCAQqDwoLQUFBQjNqVktoXzAQARoaCgEyEhUKEwgEKg8KC0FBQUIzalZLaF8wEAIaLwoBMxIqChMIBCoPCgtBQUFCM2pWS2hfMBAEChMIBCoPCgtBQUFCM2pWS2hfMBACGhoKATQSFQoTCAQqDwoLQUFBQjNqVktoXzQQARovCgE1EioKEwgEKg8KC0FBQUIzalZLaF80EAQKEwgEKg8KC0FBQUIzalZLaF80EAEaGgoBNhIVChMIBCoPCgtBQUFCM2pWS2hfNBACGi8KATcSKgoTCAQqDwoLQUFBQjNqVktoXzQQBAoTCAQqDwoLQUFBQjNqVktoXzQQAhoaCgE4EhUKEwgEKg8KC0FBQUIzalZLaUFJEAEaLwoBORIqChMIBCoPCgtBQUFCM2pWS2lBSRAEChMIBCoPCgtBQUFCM2pWS2lBSRABGhsKAjEwEhUKEwgEKg8KC0FBQUIzalZLaUFJEAIaMAoCMTESKgoTCAQqDwoLQUFBQjNqVktpQUkQBAoTCAQqDwoLQUFBQjNqVktpQUkQAhobCgIxMhIVChMIBCoPCgtBQUFCM2pWS2lBTRABGjAKAjEzEioKEwgEKg8KC0FBQUIzalZLaUFNEAQKEwgEKg8KC0FBQUIzalZLaUFNEAEaGwoCMTQSFQoTCAQqDwoLQUFBQjNqVktpQU0QAhowCgIxNRIqChMIBCoPCgtBQUFCM2pWS2lBTRAEChMIBCoPCgtBQUFCM2pWS2lBTRACGhsKAjE2EhUKEwgEKg8KC0FBQUIzalZLaUFZEAEaGwoCMTcSFQoTCAQqDwoLQUFBQjNqVktpQVkQARobCgIxOBIVChMIBCoPCgtBQUFCM2pWS2lBWRAEGhsKAjE5EhUKEwgEKg8KC0FBQUIzalZLaUFZEAQigwIKC0FBQUIzalZLaUFFEs8BCgtBQUFCM2pWS2lBRRILQUFBQjNqVktpQUUaDQoJdGV4dC9odG1sEgAiDgoKdGV4dC9wbGFpbhIAKhsiFTExMzk2OTM1OTUxMTczMTQ3MzM4MSgAOAAw5pOuitAzOOaTrorQM0o1CiRhcHBsaWNhdGlvbi92bmQuZ29vZ2xlLWFwcHMuZG9jcy5tZHMaDcLX2uQBByIFCIYBEAFaDHF1MGx2eXRmMDV1YnICIAB4AIIBFHN1Z2dlc3QuOWN3bGplNzg4bWdomgEGCAAQABgAGOaTrorQMyDmk66K0DNCFHN1Z2dlc3QuOWN3bGplNzg4bWdoIqICCgtBQUFCM2pWS2hfNBLuAQoLQUFBQjNqVktoXzQSC0FBQUIzalZLaF80Gg0KCXRleHQvaHRtbBIAIg4KCnRleHQvcGxhaW4SACobIhUxMTM5NjkzNTk1MTE3MzE0NzMzODEoADgAMLf8rYrQMzjng66K0DNKVAokYXBwbGljYXRpb24vdm5kLmdvb2dsZS1hcHBzLmRvY3MubWRzGizC19rkASYKJAoOCghwcmVjaXNhchABGAASEAoKcHJlY2lzYXJsZRABGAAYAVoMcmRtMXR4bzc5MGRhcgIgAHgAggEUc3VnZ2VzdC5kMTd6ZG5zc2doM3GaAQYIABAAGAAYt/ytitAzIOeDrorQM0IUc3VnZ2VzdC5kMTd6ZG5zc2doM3EiiAIKC0FBQUIzalZLaUFZEtQBCgtBQUFCM2pWS2lBWRILQUFBQjNqVktpQVkaDQoJdGV4dC9odG1sEgAiDgoKdGV4dC9wbGFpbhIAKhsiFTExMzk2OTM1OTUxMTczMTQ3MzM4MSgAOAAwgeCxitAzON/ksYrQM0o6CiRhcHBsaWNhdGlvbi92bmQuZ29vZ2xlLWFwcHMuZG9jcy5tZHMaEsLX2uQBDBoKCgYKABATGAAQAVoMeXh4ZWNndDZ0Ymc4cgIgAHgAggEUc3VnZ2VzdC4xaHoya3VuOGd2cmOaAQYIABAAGAAYgeCxitAzIN/ksYrQM0IUc3VnZ2VzdC4xaHoya3VuOGd2cmMinQIKC0FBQUIzalZLaUFJEukBCgtBQUFCM2pWS2lBSRILQUFBQjNqVktpQUkaDQoJdGV4dC9odG1sEgAiDgoKdGV4dC9wbGFpbhIAKhsiFTExMzk2OTM1OTUxMTczMTQ3MzM4MSgAOAAw/5quitAzOPafrorQM0pPCiRhcHBsaWNhdGlvbi92bmQuZ29vZ2xlLWFwcHMuZG9jcy5tZHMaJ8LX2uQBIQofCg0KB2luZGljw7MQARgAEgwKBmluZGljbxABGAAYAVoMZ25weTUwZXM2Z2ppcgIgAHgAggEUc3VnZ2VzdC53cDYxcGxjaHlxNHCaAQYIABAAGAAY/5quitAzIPafrorQM0IUc3VnZ2VzdC53cDYxcGxjaHlxNHAigQIKC0FBQUIzalZLaF84Es4BCgtBQUFCM2pWS2hfOBILQUFBQjNqVktoXzgaDQoJdGV4dC9odG1sEgAiDgoKdGV4dC9wbGFpbhIAKhsiFTExMzk2OTM1OTUxMTczMTQ3MzM4MSgAOAAwgIquitAzOICKrorQM0o1CiRhcHBsaWNhdGlvbi92bmQuZ29vZ2xlLWFwcHMuZG9jcy5tZHMaDcLX2uQBByIFCIcBEAFaDDdtZGlobnM2cnJjeHICIAB4AIIBE3N1Z2dlc3QubjZicjI3anlldXCaAQYIABAAGAAYgIquitAzIICKrorQM0ITc3VnZ2VzdC5uNmJyMjdqeWV1cCKwAgoLQUFBQjNqVktpQU0S/AEKC0FBQUIzalZLaUFNEgtBQUFCM2pWS2lBTRoNCgl0ZXh0L2h0bWwSACIOCgp0ZXh0L3BsYWluEgAqGyIVMTEzOTY5MzU5NTExNzMxNDczMzgxKAA4ADCXqa6K0DM4qa+uitAzSmIKJGFwcGxpY2F0aW9uL3ZuZC5nb29nbGUtYXBwcy5kb2NzLm1kcxo6wtfa5AE0CjIKFAoObWluaXN0ZXJpYWwgbm8QARgAEhgKEm1pbmlzdGVyaWFsIHF1ZSBubxABGAAYAVoMbW1taWVvOHlpZDBhcgIgAHgAggEUc3VnZ2VzdC5tcGNnYml5YmRoeDKaAQYIABAAGAAYl6muitAzIKmvrorQM0IUc3VnZ2VzdC5tcGNnYml5YmRoeDIigwIKC0FBQUIzalZLaUFREs8BCgtBQUFCM2pWS2lBURILQUFBQjNqVktpQVEaDQoJdGV4dC9odG1sEgAiDgoKdGV4dC9wbGFpbhIAKhsiFTExMzk2OTM1OTUxMTczMTQ3MzM4MSgAOAAwprauitAzOKa2rorQM0o1CiRhcHBsaWNhdGlvbi92bmQuZ29vZ2xlLWFwcHMuZG9jcy5tZHMaDcLX2uQBByIFCIcBEAFaDHU2MDJoZHBoeTJuaHICIAB4AIIBFHN1Z2dlc3QuNTRnaHkwZjg1cmJtmgEGCAAQABgAGKa2rorQMyCmtq6K0DNCFHN1Z2dlc3QuNTRnaHkwZjg1cmJtIoMCCgtBQUFCM2pWS2lBQRLPAQoLQUFBQjNqVktpQUESC0FBQUIzalZLaUFBGg0KCXRleHQvaHRtbBIAIg4KCnRleHQvcGxhaW4SACobIhUxMTM5NjkzNTk1MTE3MzE0NzMzODEoADgAMN6OrorQMzjejq6K0DNKNQokYXBwbGljYXRpb24vdm5kLmdvb2dsZS1hcHBzLmRvY3MubWRzGg3C19rkAQciBQiHARABWgxrb3EyNThhMzJsMXhyAiAAeACCARRzdWdnZXN0LnFsemx2bTJqNXl2apoBBggAEAAYABjejq6K0DMg3o6uitAzQhRzdWdnZXN0LnFsemx2bTJqNXl2aiKkAgoLQUFBQjNqVktoXzAS8AEKC0FBQUIzalZLaF8wEgtBQUFCM2pWS2hfMBoNCgl0ZXh0L2h0bWwSACIOCgp0ZXh0L3BsYWluEgAqGyIVMTEzOTY5MzU5NTExNzMxNDczMzgxKAA4ADCX862K0DM4pvititAzSlYKJGFwcGxpY2F0aW9uL3ZuZC5nb29nbGUtYXBwcy5kb2NzLm1kcxouwtfa5AEoCiYKEQoLQ2l1ZGFkYW7DrWEQARgAEg8KCUNpdWRhbsOtYRABGAAYAVoMOHRhZjlmZmk3aGF6cgIgAHgAggEUc3VnZ2VzdC5tbzd6NzNteHhlaW6aAQYIABAAGAAYl/OtitAzIKb4rYrQM0IUc3VnZ2VzdC5tbzd6NzNteHhlaW4yCWguMmV0OTJwMDIJaC4zZHk2dmttMg5oLmNnd2M3a3QxcGZsZzIJaC40ZDM0b2c4MgloLjN6bnlzaDc4AGoyChRzdWdnZXN0Ljljd2xqZTc4OG1naBIaTHVpcyBGZWxpcGUgR3V6bWFuIEppbWVuZXpqMgoUc3VnZ2VzdC5kMTd6ZG5zc2doM3ESGkx1aXMgRmVsaXBlIEd1em1hbiBKaW1lbmV6ajIKFHN1Z2dlc3QuMWh6Mmt1bjhndnJjEhpMdWlzIEZlbGlwZSBHdXptYW4gSmltZW5lemoyChRzdWdnZXN0LndwNjFwbGNoeXE0cBIaTHVpcyBGZWxpcGUgR3V6bWFuIEppbWVuZXpqMQoTc3VnZ2VzdC5uNmJyMjdqeWV1cBIaTHVpcyBGZWxpcGUgR3V6bWFuIEppbWVuZXpqMgoUc3VnZ2VzdC5tcGNnYml5YmRoeDISGkx1aXMgRmVsaXBlIEd1em1hbiBKaW1lbmV6ajIKFHN1Z2dlc3QuNTRnaHkwZjg1cmJtEhpMdWlzIEZlbGlwZSBHdXptYW4gSmltZW5lemoyChRzdWdnZXN0LnFsemx2bTJqNXl2ahIaTHVpcyBGZWxpcGUgR3V6bWFuIEppbWVuZXpqMgoUc3VnZ2VzdC5tbzd6NzNteHhlaW4SGkx1aXMgRmVsaXBlIEd1em1hbiBKaW1lbmV6ciExRG5ndzN3cjdKMlI0U25oOEZlZ1ZOZFJaUHNBb3lUOG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10</Pages>
  <Words>3264</Words>
  <Characters>17957</Characters>
  <Application>Microsoft Office Word</Application>
  <DocSecurity>0</DocSecurity>
  <Lines>149</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Diego Rodriguez Acuña</dc:creator>
  <cp:lastModifiedBy>Harrison Amézquita Gama</cp:lastModifiedBy>
  <cp:revision>4</cp:revision>
  <cp:lastPrinted>2026-03-18T14:37:00Z</cp:lastPrinted>
  <dcterms:created xsi:type="dcterms:W3CDTF">2025-07-01T18:13:00Z</dcterms:created>
  <dcterms:modified xsi:type="dcterms:W3CDTF">2026-04-20T20:17:00Z</dcterms:modified>
</cp:coreProperties>
</file>